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both"/>
        <w:rPr>
          <w:rFonts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0"/>
        <w:jc w:val="center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被考核单位准备工作及印证材料清单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0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420"/>
        <w:jc w:val="both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被考核单位在接到考核通知后，应做好以下准备工作，并提供相应印证材料：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420"/>
        <w:jc w:val="both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一、提供以会议或文件等形式专门研究部署政务公开工作的详情。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420"/>
        <w:jc w:val="both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二、提供目录编制、工作方案以及完成情况。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420"/>
        <w:jc w:val="both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三、内部机制建设详情，包括公文属性管理机制、解读回应机制、依申请公开处理机制、政府网站和政务新媒体信息发布审核及分类机制和运维管理机制等。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420"/>
        <w:jc w:val="both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四、本单位本年度制发非涉密公文详情列表，按体裁（发文字号）分类，列表要素包括公文全称、文号、公开属性、牵头起草部门、主动公开公文链接、解读文件链接、是否为非纯文字解读等。列表中链接应为超链接形式；其他形式的解读，应做出专门标注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420"/>
        <w:jc w:val="both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五、26个试点领域提供信息公开情况。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420"/>
        <w:jc w:val="both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六、政务公开工作中有创新、有亮点、有特色的，予以特别说明，特别是受到省、市领导批示表扬或被省、市媒体专题正面报道的，附情况汇报及印证材料。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firstLine="420"/>
        <w:jc w:val="both"/>
        <w:rPr>
          <w:rFonts w:hint="default" w:ascii="sans-serif" w:hAnsi="sans-serif" w:eastAsia="sans-serif" w:cs="sans-serif"/>
          <w:b w:val="0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  <w:t>七、当年考核通知中规定的其他准备工作及印证材料。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4F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2020-11-06T03:42:30Z</dcterms:created>
  <dc:creator>Administrator</dc:creator>
  <cp:lastModifiedBy>Administrator</cp:lastModifiedBy>
  <dcterms:modified xsi:type="dcterms:W3CDTF">2020-11-06T03:42:39Z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