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  <w:t>晋城市发展和改革委员会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  <w:t>关于建立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向民间资本推介项目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机制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  <w:t>的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zh-CN"/>
        </w:rPr>
        <w:t>通  知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0"/>
        <w:jc w:val="center"/>
        <w:textAlignment w:val="auto"/>
        <w:rPr>
          <w:rFonts w:hint="eastAsia"/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各县（市、区）人民政府、开发区管委会，市直有关单位：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为进一步放宽市场准入、构建高标准市场体系、激发民间投资活力，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根据《关于进一步激发民间投资活力促进经济高质量发展的实施方案》，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经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政府同意，建立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我市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向民间资本推介项目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机制。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一、总体要求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深入贯彻党的二十大精神，以习近平新时代中国特色社会主义思想为指导，坚持“两个毫不动摇”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，切实提升企业投资主体地位，有效激发民间投资活力。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2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坚持政府引导、市场主导。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政府常态化长效化向民间资本推介优质项目并做好保障服务，引导民营企业以市场化原则参与或主导项目建设，留住雄厚的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本地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民间资本，吸引新兴的外来资本。项目推介要尊重民营企业投资意愿，由其自主决定是否参与项目建设。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坚持放宽准入、让利放活。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落实“法无禁止皆可为”，坚决破除“隐形门”，进一步放宽市场准入，拓宽民间投资领域。对具有稳定收益的基础设施和公共服务项目，鼓励支持向民间资本推介。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坚持政策公平、服务倾斜。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除国家明确的定向政策外，推介项目同等享受各项支持政策。对民间资本成功参与的推介项目，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各级政府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部门“一根钢钎插到底”做好服务，保障项目顺畅实施。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二、推介项目领域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向民间资本推介的项目，主要为可形成实物投资量、具有一定收益回报的固定资产投资项目。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一是产业转型类项目。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包括政府部门谋划布局和招商引资的产业项目，既有项目投资者有意愿引入新投资者的产业项目等，涵盖现代农业、制造业、能源产业、商贸物流、文旅康养、数字经济等行业。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二是科技创新类项目。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包括产业创新中心、技术创新中心、工程研究中心、企业技术中心、重点实验室、中试基地等创新平台项目，科技攻关项目等。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三是基础设施类项目。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包括铁路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en-US" w:bidi="zh-CN"/>
        </w:rPr>
        <w:t>（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含铁路专用线）、收费公路、机场（含通用机场）、水利、充电桩、停车场、水电路气暖等市政基础设施、开发区（园区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en-US" w:bidi="zh-CN"/>
        </w:rPr>
        <w:t>）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基础设施、能源基础设施等项目。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四是社会民生类项目。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包括棚户区改造、公租房、人才公寓、集贸市场、文体设施、卫生健康、养老托育、教育培训等项目。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三、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推介项目基础条件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向民间资本推介的项目，可以是已开工的在建项目、未开工的计划新建项目或者存量资产盘活项目等，具备以下基础条件。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一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是符合国家产业政策，符合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委、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政府确定的战略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部署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，符合相关行业和区域发展规划。二是在建项目基本建设程序合规，计划新建项目具备一定前期工作基础、预计一年内可落地建设，盘活存量资产项目具备转让项目经营权、收费权和股权的条件。三是投资回报机制明确，项目具备一定收益水平，无收益的纯公益性项目原则上不纳入推介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向民间资本推介的项目，可以是政府投资项目、国有企业投资项目或者民营企业投资项目。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四、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推介项目参与方式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鼓励民间资本以多种方式参与投资推介项目，包括参与建设、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股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权投资、合作经营、参与盘活存量资产、债权投资等。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3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五、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项目推介具体机制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发展改革委牵头，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直相关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、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属企业、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各县（市、区）政府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各负其责，建立征集、推介、跟进、保障、考核全周期闭环管理工作机制。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征集机制。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直相关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、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属企业重点梳理遴选本行业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本级及其他拟公开推介的优质项目。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各县（市、区）政府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梳理遴选本地区拟公开推介的项目。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发展改革委牵头组织汇总梳理，形成推介项目清单。根据工作需要，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发展改革委可会同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直相关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或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各县（市、区）政府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，组织征集行业或者地区的专项推介项目。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推介机制。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每季度梳理形成一批向民间资本推介的项目清单，向全社会公开发布。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工商联会同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发展改革委组织召开面向民营企业的推介会，促进项目投资合作。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跟进机制。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项目公开推介后，持续跟进项目吸引民间资本参与投资建设的进展情况，分类滚动建立项目进展清单，促进项目建成投运。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保障机制。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对民间资本成功参与的推介项目，比照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级重点工程项目予以保障。建立土地、能评、环境容量、前期手续办理、市政配套等要素和服务需求清单，转交对应事权部门予以倾斜保障。对项目推进中面临的梗阻难题，实行问题收集甄别、转办督办、清零销号闭环管理。对项目的市场化融资需求，组织向金融机构集中推介。对项目推介工作中普遍反映的共性问题，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直相关部门要及时调整完善政策。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考核机制。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对项目推介、跟进、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保障等情况，量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化排队通报。工作中涉及的重点事项，及时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政府报告，相关事项报请列入“13710”进行督办。向民间资本推介项目工作情况及成效，统筹研究列入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市直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相关部门、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各县（市、区）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年度目标责任考核体系。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六、保障措施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一是强化组织领导。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各级各部门要充分认识向民间资本推介项目工作的重要作用，加强组织领导，健全工作机制，细化配套举措，优化发展环境，狠抓项目推介和落地见效。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2" w:lineRule="exact"/>
        <w:ind w:left="0" w:right="0" w:firstLine="68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二是强化服务推进。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对民间资本成功参与的推介项目，属地政府相关负责人要积极推进、下沉服务、解决难题，并逐个项目确定专管员，实行全流程服务。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w w:val="100"/>
          <w:position w:val="0"/>
          <w:sz w:val="32"/>
          <w:szCs w:val="32"/>
          <w:lang w:val="zh-CN" w:eastAsia="zh-CN" w:bidi="zh-CN"/>
        </w:rPr>
        <w:t>三是强化激励引导。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对推介项目实效明显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部门和县（市、区）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，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市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有关部门在用地指标、环境容量指标、专项债券额度、项目前期费等方面予以倾斜支持。组织各类媒体开展宣传，挖掘典型项目和先进事例，营造激发民间投资活力、壮大民营经济的浓厚氛围。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2238" w:leftChars="266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附件：</w:t>
      </w: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1、《晋城市发展和改革委员会向民间资本推介项目工作领导小组》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2236" w:leftChars="665" w:hanging="640" w:hanging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2、《晋城市发展和改革委员会向民间资本推介项目专管员机制》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zh-CN" w:eastAsia="zh-CN" w:bidi="zh-CN"/>
        </w:rPr>
        <w:t>晋城市发展和改革委员会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2023年4月25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w w:val="100"/>
          <w:position w:val="0"/>
          <w:sz w:val="32"/>
          <w:szCs w:val="32"/>
          <w:lang w:val="en-US" w:eastAsia="zh-CN" w:bidi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MWJjMWMxMjJjNjg3ZGI5NzJkOTc3NGNkZDg3N2QifQ=="/>
  </w:docVars>
  <w:rsids>
    <w:rsidRoot w:val="00000000"/>
    <w:rsid w:val="02BD1164"/>
    <w:rsid w:val="09A77754"/>
    <w:rsid w:val="384E3C99"/>
    <w:rsid w:val="413F5BE3"/>
    <w:rsid w:val="50D65AE6"/>
    <w:rsid w:val="621262C1"/>
    <w:rsid w:val="76FFE345"/>
    <w:rsid w:val="B6FF114A"/>
    <w:rsid w:val="B7BB21F3"/>
    <w:rsid w:val="F01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MSG_EN_FONT_STYLE_NAME_TEMPLATE_ROLE_LEVEL MSG_EN_FONT_STYLE_NAME_BY_ROLE_HEADING 2"/>
    <w:basedOn w:val="1"/>
    <w:qFormat/>
    <w:uiPriority w:val="0"/>
    <w:pPr>
      <w:widowControl w:val="0"/>
      <w:shd w:val="clear" w:color="auto" w:fill="FFFFFF"/>
      <w:spacing w:before="1420" w:after="520" w:line="562" w:lineRule="exact"/>
      <w:jc w:val="center"/>
      <w:outlineLvl w:val="1"/>
    </w:pPr>
    <w:rPr>
      <w:rFonts w:ascii="宋体" w:hAnsi="宋体" w:eastAsia="宋体" w:cs="宋体"/>
      <w:sz w:val="42"/>
      <w:szCs w:val="42"/>
      <w:u w:val="none"/>
    </w:rPr>
  </w:style>
  <w:style w:type="paragraph" w:customStyle="1" w:styleId="7">
    <w:name w:val="MSG_EN_FONT_STYLE_NAME_TEMPLATE_ROLE_NUMBER MSG_EN_FONT_STYLE_NAME_BY_ROLE_TEXT 2"/>
    <w:basedOn w:val="1"/>
    <w:link w:val="12"/>
    <w:qFormat/>
    <w:uiPriority w:val="0"/>
    <w:pPr>
      <w:widowControl w:val="0"/>
      <w:shd w:val="clear" w:color="auto" w:fill="FFFFFF"/>
      <w:spacing w:before="360" w:after="1420" w:line="300" w:lineRule="exact"/>
      <w:jc w:val="center"/>
    </w:pPr>
    <w:rPr>
      <w:rFonts w:ascii="宋体" w:hAnsi="宋体" w:eastAsia="宋体" w:cs="宋体"/>
      <w:spacing w:val="20"/>
      <w:sz w:val="30"/>
      <w:szCs w:val="30"/>
      <w:u w:val="none"/>
    </w:rPr>
  </w:style>
  <w:style w:type="paragraph" w:customStyle="1" w:styleId="8">
    <w:name w:val="MSG_EN_FONT_STYLE_NAME_TEMPLATE_ROLE_NUMBER MSG_EN_FONT_STYLE_NAME_BY_ROLE_TEXT 3"/>
    <w:basedOn w:val="1"/>
    <w:qFormat/>
    <w:uiPriority w:val="0"/>
    <w:pPr>
      <w:widowControl w:val="0"/>
      <w:shd w:val="clear" w:color="auto" w:fill="FFFFFF"/>
      <w:spacing w:line="540" w:lineRule="exact"/>
      <w:ind w:firstLine="680"/>
      <w:jc w:val="distribute"/>
    </w:pPr>
    <w:rPr>
      <w:rFonts w:ascii="宋体" w:hAnsi="宋体" w:eastAsia="宋体" w:cs="宋体"/>
      <w:sz w:val="32"/>
      <w:szCs w:val="32"/>
      <w:u w:val="none"/>
    </w:rPr>
  </w:style>
  <w:style w:type="paragraph" w:customStyle="1" w:styleId="9">
    <w:name w:val="MSG_EN_FONT_STYLE_NAME_TEMPLATE_ROLE_NUMBER MSG_EN_FONT_STYLE_NAME_BY_ROLE_TEXT 4"/>
    <w:basedOn w:val="1"/>
    <w:qFormat/>
    <w:uiPriority w:val="0"/>
    <w:pPr>
      <w:widowControl w:val="0"/>
      <w:shd w:val="clear" w:color="auto" w:fill="FFFFFF"/>
      <w:spacing w:before="400" w:line="100" w:lineRule="exact"/>
      <w:jc w:val="distribute"/>
    </w:pPr>
    <w:rPr>
      <w:rFonts w:ascii="宋体" w:hAnsi="宋体" w:eastAsia="宋体" w:cs="宋体"/>
      <w:w w:val="120"/>
      <w:sz w:val="10"/>
      <w:szCs w:val="10"/>
      <w:u w:val="none"/>
    </w:rPr>
  </w:style>
  <w:style w:type="paragraph" w:customStyle="1" w:styleId="10">
    <w:name w:val="MSG_EN_FONT_STYLE_NAME_TEMPLATE_ROLE_NUMBER MSG_EN_FONT_STYLE_NAME_BY_ROLE_TEXT 5"/>
    <w:basedOn w:val="1"/>
    <w:qFormat/>
    <w:uiPriority w:val="0"/>
    <w:pPr>
      <w:widowControl w:val="0"/>
      <w:shd w:val="clear" w:color="auto" w:fill="FFFFFF"/>
      <w:spacing w:line="140" w:lineRule="exact"/>
    </w:pPr>
    <w:rPr>
      <w:rFonts w:ascii="宋体" w:hAnsi="宋体" w:eastAsia="宋体" w:cs="宋体"/>
      <w:sz w:val="14"/>
      <w:szCs w:val="14"/>
      <w:u w:val="none"/>
    </w:rPr>
  </w:style>
  <w:style w:type="character" w:customStyle="1" w:styleId="11">
    <w:name w:val="MSG_EN_FONT_STYLE_NAME_TEMPLATE_ROLE_NUMBER MSG_EN_FONT_STYLE_NAME_BY_ROLE_TEXT 2 + MSG_EN_FONT_STYLE_MODIFER_SIZE 12"/>
    <w:basedOn w:val="12"/>
    <w:qFormat/>
    <w:uiPriority w:val="0"/>
    <w:rPr>
      <w:color w:val="000000"/>
      <w:spacing w:val="110"/>
      <w:w w:val="75"/>
      <w:position w:val="0"/>
      <w:sz w:val="24"/>
      <w:szCs w:val="24"/>
      <w:lang w:val="zh-CN" w:eastAsia="zh-CN" w:bidi="zh-CN"/>
    </w:rPr>
  </w:style>
  <w:style w:type="character" w:customStyle="1" w:styleId="12">
    <w:name w:val="MSG_EN_FONT_STYLE_NAME_TEMPLATE_ROLE_NUMBER MSG_EN_FONT_STYLE_NAME_BY_ROLE_TEXT 2_"/>
    <w:basedOn w:val="5"/>
    <w:link w:val="7"/>
    <w:qFormat/>
    <w:uiPriority w:val="0"/>
    <w:rPr>
      <w:rFonts w:ascii="宋体" w:hAnsi="宋体" w:eastAsia="宋体" w:cs="宋体"/>
      <w:spacing w:val="20"/>
      <w:sz w:val="30"/>
      <w:szCs w:val="30"/>
      <w:u w:val="none"/>
    </w:rPr>
  </w:style>
  <w:style w:type="character" w:customStyle="1" w:styleId="13">
    <w:name w:val="MSG_EN_FONT_STYLE_NAME_TEMPLATE_ROLE_NUMBER MSG_EN_FONT_STYLE_NAME_BY_ROLE_TEXT 2 + MSG_EN_FONT_STYLE_MODIFER_NAME Times New Roman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200"/>
      <w:position w:val="0"/>
      <w:sz w:val="52"/>
      <w:szCs w:val="52"/>
      <w:lang w:val="zh-CN" w:eastAsia="zh-CN" w:bidi="zh-CN"/>
    </w:rPr>
  </w:style>
  <w:style w:type="character" w:customStyle="1" w:styleId="14">
    <w:name w:val="MSG_EN_FONT_STYLE_NAME_TEMPLATE_ROLE_NUMBER MSG_EN_FONT_STYLE_NAME_BY_ROLE_TEXT 2 + MSG_EN_FONT_STYLE_MODIFER_SIZE 19"/>
    <w:basedOn w:val="12"/>
    <w:qFormat/>
    <w:uiPriority w:val="0"/>
    <w:rPr>
      <w:color w:val="000000"/>
      <w:spacing w:val="40"/>
      <w:w w:val="80"/>
      <w:position w:val="0"/>
      <w:sz w:val="38"/>
      <w:szCs w:val="38"/>
      <w:lang w:val="zh-CN" w:eastAsia="zh-CN" w:bidi="zh-CN"/>
    </w:rPr>
  </w:style>
  <w:style w:type="character" w:customStyle="1" w:styleId="15">
    <w:name w:val="MSG_EN_FONT_STYLE_NAME_TEMPLATE_ROLE_NUMBER MSG_EN_FONT_STYLE_NAME_BY_ROLE_TEXT 2 + MSG_EN_FONT_STYLE_MODIFER_SIZE 27"/>
    <w:basedOn w:val="12"/>
    <w:qFormat/>
    <w:uiPriority w:val="0"/>
    <w:rPr>
      <w:color w:val="000000"/>
      <w:spacing w:val="0"/>
      <w:w w:val="100"/>
      <w:position w:val="0"/>
      <w:sz w:val="54"/>
      <w:szCs w:val="5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2025</Words>
  <Characters>2029</Characters>
  <Lines>0</Lines>
  <Paragraphs>0</Paragraphs>
  <TotalTime>59</TotalTime>
  <ScaleCrop>false</ScaleCrop>
  <LinksUpToDate>false</LinksUpToDate>
  <CharactersWithSpaces>2032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2023-04-25T17:23:00Z</dcterms:created>
  <dc:creator>11996</dc:creator>
  <cp:lastModifiedBy>greatwall</cp:lastModifiedBy>
  <cp:lastPrinted>2023-08-04T00:45:00Z</cp:lastPrinted>
  <dcterms:modified xsi:type="dcterms:W3CDTF">2023-08-04T16:57:53Z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BAE43A3B381342CAAD41A7C187D0A54C_12</vt:lpwstr>
  </property>
</Properties>
</file>