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52" w:rsidRDefault="00423952" w:rsidP="00423952">
      <w:pPr>
        <w:spacing w:line="726" w:lineRule="exact"/>
        <w:ind w:firstLineChars="200" w:firstLine="640"/>
        <w:rPr>
          <w:sz w:val="32"/>
          <w:szCs w:val="32"/>
        </w:rPr>
      </w:pPr>
    </w:p>
    <w:p w:rsidR="00423952" w:rsidRDefault="00423952" w:rsidP="00423952">
      <w:pPr>
        <w:spacing w:line="726" w:lineRule="exact"/>
        <w:ind w:firstLineChars="200" w:firstLine="640"/>
        <w:rPr>
          <w:sz w:val="32"/>
          <w:szCs w:val="32"/>
        </w:rPr>
      </w:pPr>
    </w:p>
    <w:p w:rsidR="00423952" w:rsidRDefault="00423952" w:rsidP="00423952">
      <w:pPr>
        <w:spacing w:line="726" w:lineRule="exact"/>
        <w:rPr>
          <w:sz w:val="32"/>
          <w:szCs w:val="32"/>
        </w:rPr>
      </w:pPr>
    </w:p>
    <w:p w:rsidR="00423952" w:rsidRDefault="00423952" w:rsidP="00423952">
      <w:pPr>
        <w:spacing w:line="726" w:lineRule="exact"/>
        <w:ind w:firstLineChars="200" w:firstLine="640"/>
        <w:rPr>
          <w:sz w:val="32"/>
          <w:szCs w:val="32"/>
        </w:rPr>
      </w:pPr>
    </w:p>
    <w:p w:rsidR="00423952" w:rsidRDefault="00423952" w:rsidP="00423952">
      <w:pPr>
        <w:spacing w:line="740" w:lineRule="exact"/>
        <w:ind w:firstLineChars="200" w:firstLine="640"/>
        <w:rPr>
          <w:sz w:val="32"/>
          <w:szCs w:val="32"/>
        </w:rPr>
      </w:pPr>
    </w:p>
    <w:p w:rsidR="00423952" w:rsidRDefault="00423952" w:rsidP="00423952">
      <w:pPr>
        <w:spacing w:line="640" w:lineRule="exact"/>
        <w:ind w:firstLineChars="200" w:firstLine="640"/>
        <w:rPr>
          <w:sz w:val="32"/>
          <w:szCs w:val="32"/>
        </w:rPr>
      </w:pPr>
    </w:p>
    <w:p w:rsidR="00423952" w:rsidRDefault="00423952" w:rsidP="00423952">
      <w:pPr>
        <w:spacing w:line="726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沁能源发〔2021〕50号</w:t>
      </w:r>
    </w:p>
    <w:p w:rsidR="00423952" w:rsidRDefault="00423952" w:rsidP="00423952">
      <w:pPr>
        <w:spacing w:line="600" w:lineRule="exact"/>
        <w:jc w:val="center"/>
        <w:rPr>
          <w:rFonts w:ascii="黑体" w:eastAsia="黑体" w:hAnsi="方正小标宋简体" w:cs="方正小标宋简体"/>
          <w:b/>
          <w:bCs/>
          <w:sz w:val="44"/>
          <w:szCs w:val="44"/>
        </w:rPr>
      </w:pPr>
    </w:p>
    <w:p w:rsidR="00423952" w:rsidRDefault="00423952" w:rsidP="00423952">
      <w:pPr>
        <w:spacing w:line="640" w:lineRule="exact"/>
        <w:rPr>
          <w:rFonts w:ascii="黑体" w:eastAsia="黑体" w:hAnsi="方正小标宋简体" w:cs="方正小标宋简体"/>
          <w:b/>
          <w:bCs/>
          <w:sz w:val="44"/>
          <w:szCs w:val="44"/>
        </w:rPr>
      </w:pPr>
    </w:p>
    <w:p w:rsidR="00F30F4C" w:rsidRPr="00FC6347" w:rsidRDefault="00C731CB" w:rsidP="00423952">
      <w:pPr>
        <w:spacing w:line="64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FC6347">
        <w:rPr>
          <w:rFonts w:ascii="方正小标宋简体" w:eastAsia="方正小标宋简体" w:hAnsi="黑体" w:cs="黑体" w:hint="eastAsia"/>
          <w:sz w:val="44"/>
          <w:szCs w:val="44"/>
        </w:rPr>
        <w:t>沁水县能源局</w:t>
      </w:r>
    </w:p>
    <w:p w:rsidR="00F30F4C" w:rsidRPr="00FC6347" w:rsidRDefault="00C731CB" w:rsidP="00423952">
      <w:pPr>
        <w:spacing w:line="64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FC6347">
        <w:rPr>
          <w:rFonts w:ascii="方正小标宋简体" w:eastAsia="方正小标宋简体" w:hAnsi="黑体" w:cs="黑体" w:hint="eastAsia"/>
          <w:sz w:val="44"/>
          <w:szCs w:val="44"/>
        </w:rPr>
        <w:t>关于高质量做好全县能源行业优化营商</w:t>
      </w:r>
    </w:p>
    <w:p w:rsidR="00F30F4C" w:rsidRPr="00FC6347" w:rsidRDefault="00C731CB" w:rsidP="00423952">
      <w:pPr>
        <w:spacing w:line="64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FC6347">
        <w:rPr>
          <w:rFonts w:ascii="方正小标宋简体" w:eastAsia="方正小标宋简体" w:hAnsi="黑体" w:cs="黑体" w:hint="eastAsia"/>
          <w:sz w:val="44"/>
          <w:szCs w:val="44"/>
        </w:rPr>
        <w:t>环境的通知</w:t>
      </w:r>
    </w:p>
    <w:p w:rsidR="00F30F4C" w:rsidRDefault="00F30F4C" w:rsidP="00FC6347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F30F4C" w:rsidRPr="00FC6347" w:rsidRDefault="00C731CB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FC6347">
        <w:rPr>
          <w:rFonts w:ascii="仿宋_GB2312" w:eastAsia="仿宋_GB2312" w:hAnsi="仿宋" w:cs="仿宋" w:hint="eastAsia"/>
          <w:sz w:val="32"/>
          <w:szCs w:val="32"/>
        </w:rPr>
        <w:t>能源行业各企业，局各股（室）、中心、站：</w:t>
      </w:r>
    </w:p>
    <w:p w:rsidR="00F30F4C" w:rsidRPr="00FC6347" w:rsidRDefault="00C731CB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C6347">
        <w:rPr>
          <w:rFonts w:ascii="仿宋_GB2312" w:eastAsia="仿宋_GB2312" w:hAnsi="仿宋" w:cs="仿宋" w:hint="eastAsia"/>
          <w:sz w:val="32"/>
          <w:szCs w:val="32"/>
        </w:rPr>
        <w:t>为认真贯彻落实市、县优化营商环境会议精神，保障市、县2021年优化营商环境相关措施落地见效，不断提升服务市场主体能力，推动全县能源行业高质量转型发展。现结合实际，就高质量做好能源行业优化营商环境相关事项通知如下：</w:t>
      </w:r>
    </w:p>
    <w:p w:rsidR="00F30F4C" w:rsidRPr="00423952" w:rsidRDefault="00C731C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423952">
        <w:rPr>
          <w:rFonts w:ascii="黑体" w:eastAsia="黑体" w:hAnsi="黑体" w:cs="黑体" w:hint="eastAsia"/>
          <w:sz w:val="32"/>
          <w:szCs w:val="32"/>
        </w:rPr>
        <w:t>一、总体要求</w:t>
      </w:r>
    </w:p>
    <w:p w:rsidR="00F30F4C" w:rsidRPr="00FC6347" w:rsidRDefault="00C731CB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C6347">
        <w:rPr>
          <w:rFonts w:ascii="仿宋_GB2312" w:eastAsia="仿宋_GB2312" w:hAnsi="仿宋" w:cs="仿宋" w:hint="eastAsia"/>
          <w:sz w:val="32"/>
          <w:szCs w:val="32"/>
        </w:rPr>
        <w:t>以习近平新时代中国特色社会主义思想为指导，全面深</w:t>
      </w:r>
      <w:r w:rsidRPr="00FC6347">
        <w:rPr>
          <w:rFonts w:ascii="仿宋_GB2312" w:eastAsia="仿宋_GB2312" w:hAnsi="仿宋" w:cs="仿宋" w:hint="eastAsia"/>
          <w:sz w:val="32"/>
          <w:szCs w:val="32"/>
        </w:rPr>
        <w:lastRenderedPageBreak/>
        <w:t>入落实党中央国务院和省委省政府、市委市政府、县委县政府决策部署，紧扣打造“三对、三无、三可”营商环境总体要求(对表中央要求、对标发达地区做法、对接国际通行的投资贸易规则，无差别、无障碍、无后顾之忧，可预期、可信赖、可发展)，提高政治站位，提升思想认识，强化服务意识、提升服务水平，坚持问题导向、勇于对标一流，以促进项目建设为根本，扎实做好优化营商环境各项工作，助力全县经济社会转型发展。</w:t>
      </w:r>
    </w:p>
    <w:p w:rsidR="00F30F4C" w:rsidRPr="00423952" w:rsidRDefault="00C731C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423952">
        <w:rPr>
          <w:rFonts w:ascii="黑体" w:eastAsia="黑体" w:hAnsi="黑体" w:cs="黑体" w:hint="eastAsia"/>
          <w:sz w:val="32"/>
          <w:szCs w:val="32"/>
        </w:rPr>
        <w:t>二、工作目标</w:t>
      </w:r>
    </w:p>
    <w:p w:rsidR="00F30F4C" w:rsidRPr="00FC6347" w:rsidRDefault="00C731CB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C6347">
        <w:rPr>
          <w:rFonts w:ascii="仿宋_GB2312" w:eastAsia="仿宋_GB2312" w:hAnsi="仿宋" w:cs="仿宋" w:hint="eastAsia"/>
          <w:sz w:val="32"/>
          <w:szCs w:val="32"/>
        </w:rPr>
        <w:t>严格落实政务服务事项，积极主动开展节能审查工作，全力推进初始用能权确权、有偿使用和市场化交易工作，为做好行政审批服务工作和全面推动承诺+标准地改革提供支撑。紧盯项目建设，做到第一时间征询意见、第一时间了解困难、第一时间回应诉求，做好“一对一”服务、“多对一”服务，促进项目落地见效。竭力为企业提供“店小二”服务，为群众增便利、为市场添活力，最大限度提高企业认可度和群众满意度，推动能源行业高质量转型发展。</w:t>
      </w:r>
    </w:p>
    <w:p w:rsidR="00F30F4C" w:rsidRPr="00423952" w:rsidRDefault="00C731C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423952">
        <w:rPr>
          <w:rFonts w:ascii="黑体" w:eastAsia="黑体" w:hAnsi="黑体" w:cs="黑体" w:hint="eastAsia"/>
          <w:sz w:val="32"/>
          <w:szCs w:val="32"/>
        </w:rPr>
        <w:t>三、组织领导</w:t>
      </w:r>
    </w:p>
    <w:p w:rsidR="00F30F4C" w:rsidRPr="00FC6347" w:rsidRDefault="00C731CB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C6347">
        <w:rPr>
          <w:rFonts w:ascii="仿宋_GB2312" w:eastAsia="仿宋_GB2312" w:hAnsi="仿宋" w:cs="仿宋" w:hint="eastAsia"/>
          <w:sz w:val="32"/>
          <w:szCs w:val="32"/>
        </w:rPr>
        <w:t>成立全县能源行业优化营商环境工作领导组，组长由局党组书记、局长陈向阳担任，副组长由局班子成员担任。领导组下设办公室，设在局办公室，负责营商环境工作的日常统筹协调和督促落实。相关任务承办股室负责具体工作推进落实，确保各项工作有序开展。</w:t>
      </w:r>
    </w:p>
    <w:p w:rsidR="00F30F4C" w:rsidRPr="00423952" w:rsidRDefault="00C731C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423952">
        <w:rPr>
          <w:rFonts w:ascii="黑体" w:eastAsia="黑体" w:hAnsi="黑体" w:cs="黑体" w:hint="eastAsia"/>
          <w:sz w:val="32"/>
          <w:szCs w:val="32"/>
        </w:rPr>
        <w:lastRenderedPageBreak/>
        <w:t>四、主要工作任务</w:t>
      </w:r>
    </w:p>
    <w:p w:rsidR="00F30F4C" w:rsidRPr="00423952" w:rsidRDefault="00C731CB">
      <w:pPr>
        <w:spacing w:line="600" w:lineRule="exact"/>
        <w:ind w:firstLineChars="200" w:firstLine="640"/>
        <w:rPr>
          <w:rFonts w:ascii="楷体_GB2312" w:eastAsia="楷体_GB2312" w:hAnsi="仿宋" w:cs="仿宋" w:hint="eastAsia"/>
          <w:sz w:val="32"/>
          <w:szCs w:val="32"/>
        </w:rPr>
      </w:pPr>
      <w:r w:rsidRPr="00423952">
        <w:rPr>
          <w:rFonts w:ascii="楷体_GB2312" w:eastAsia="楷体_GB2312" w:hAnsi="仿宋" w:cs="仿宋" w:hint="eastAsia"/>
          <w:sz w:val="32"/>
          <w:szCs w:val="32"/>
        </w:rPr>
        <w:t>(一)共性任务</w:t>
      </w:r>
    </w:p>
    <w:p w:rsidR="00F30F4C" w:rsidRPr="00423952" w:rsidRDefault="00C731CB" w:rsidP="00423952">
      <w:pPr>
        <w:spacing w:line="6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423952">
        <w:rPr>
          <w:rFonts w:ascii="仿宋_GB2312" w:eastAsia="仿宋_GB2312" w:hAnsi="仿宋" w:cs="仿宋" w:hint="eastAsia"/>
          <w:b/>
          <w:sz w:val="32"/>
          <w:szCs w:val="32"/>
        </w:rPr>
        <w:t>1.贯彻执行优化营商环境政策法规</w:t>
      </w:r>
    </w:p>
    <w:p w:rsidR="00F30F4C" w:rsidRPr="00FC6347" w:rsidRDefault="00C731CB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C6347">
        <w:rPr>
          <w:rFonts w:ascii="仿宋_GB2312" w:eastAsia="仿宋_GB2312" w:hAnsi="仿宋" w:cs="仿宋" w:hint="eastAsia"/>
          <w:sz w:val="32"/>
          <w:szCs w:val="32"/>
        </w:rPr>
        <w:t>主要任务：组织开展优化营商环境政策法规和业务知识培训。</w:t>
      </w:r>
    </w:p>
    <w:p w:rsidR="00F30F4C" w:rsidRPr="00FC6347" w:rsidRDefault="00C731CB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C6347">
        <w:rPr>
          <w:rFonts w:ascii="仿宋_GB2312" w:eastAsia="仿宋_GB2312" w:hAnsi="仿宋" w:cs="仿宋" w:hint="eastAsia"/>
          <w:sz w:val="32"/>
          <w:szCs w:val="32"/>
        </w:rPr>
        <w:t>责任科室：办公室牵头，各相关股室配合。</w:t>
      </w:r>
    </w:p>
    <w:p w:rsidR="00F30F4C" w:rsidRPr="00423952" w:rsidRDefault="00C731CB" w:rsidP="00423952">
      <w:pPr>
        <w:spacing w:line="6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423952">
        <w:rPr>
          <w:rFonts w:ascii="仿宋_GB2312" w:eastAsia="仿宋_GB2312" w:hAnsi="仿宋" w:cs="仿宋" w:hint="eastAsia"/>
          <w:b/>
          <w:sz w:val="32"/>
          <w:szCs w:val="32"/>
        </w:rPr>
        <w:t>2.政务服务</w:t>
      </w:r>
    </w:p>
    <w:p w:rsidR="00F30F4C" w:rsidRPr="00FC6347" w:rsidRDefault="00C731CB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C6347">
        <w:rPr>
          <w:rFonts w:ascii="仿宋_GB2312" w:eastAsia="仿宋_GB2312" w:hAnsi="仿宋" w:cs="仿宋" w:hint="eastAsia"/>
          <w:sz w:val="32"/>
          <w:szCs w:val="32"/>
        </w:rPr>
        <w:t>主要任务：梳理公布保留事项清单和实行告知承诺制证明事项清单；公布2021年度政务服务事项目录；公布中介服务事项清单；建立线上线下咨询帮办队伍；推行“容缺受理”，对不影响实质性审核的非关键要件“容缺后补”，先行启动办理程序。</w:t>
      </w:r>
    </w:p>
    <w:p w:rsidR="00F30F4C" w:rsidRPr="00FC6347" w:rsidRDefault="00C731CB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C6347">
        <w:rPr>
          <w:rFonts w:ascii="仿宋_GB2312" w:eastAsia="仿宋_GB2312" w:hAnsi="仿宋" w:cs="仿宋" w:hint="eastAsia"/>
          <w:sz w:val="32"/>
          <w:szCs w:val="32"/>
        </w:rPr>
        <w:t>责任科室：各业务股室。</w:t>
      </w:r>
    </w:p>
    <w:p w:rsidR="00F30F4C" w:rsidRPr="00FC6347" w:rsidRDefault="00C731CB" w:rsidP="00423952">
      <w:pPr>
        <w:spacing w:line="600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 w:rsidRPr="00423952">
        <w:rPr>
          <w:rFonts w:ascii="仿宋_GB2312" w:eastAsia="仿宋_GB2312" w:hAnsi="仿宋" w:cs="仿宋" w:hint="eastAsia"/>
          <w:b/>
          <w:sz w:val="32"/>
          <w:szCs w:val="32"/>
        </w:rPr>
        <w:t>3.“互联网+督查”办理</w:t>
      </w:r>
    </w:p>
    <w:p w:rsidR="00F30F4C" w:rsidRPr="00FC6347" w:rsidRDefault="00C731CB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C6347">
        <w:rPr>
          <w:rFonts w:ascii="仿宋_GB2312" w:eastAsia="仿宋_GB2312" w:hAnsi="仿宋" w:cs="仿宋" w:hint="eastAsia"/>
          <w:sz w:val="32"/>
          <w:szCs w:val="32"/>
        </w:rPr>
        <w:t>主要任务：及时落实“互联网+督查”平台转办交办问题。</w:t>
      </w:r>
    </w:p>
    <w:p w:rsidR="00F30F4C" w:rsidRPr="00FC6347" w:rsidRDefault="00C731CB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C6347">
        <w:rPr>
          <w:rFonts w:ascii="仿宋_GB2312" w:eastAsia="仿宋_GB2312" w:hAnsi="仿宋" w:cs="仿宋" w:hint="eastAsia"/>
          <w:sz w:val="32"/>
          <w:szCs w:val="32"/>
        </w:rPr>
        <w:t>责任科室：办公室牵头，各相关股室配合。</w:t>
      </w:r>
    </w:p>
    <w:p w:rsidR="00F30F4C" w:rsidRPr="00423952" w:rsidRDefault="00C731CB" w:rsidP="00423952">
      <w:pPr>
        <w:spacing w:line="6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423952">
        <w:rPr>
          <w:rFonts w:ascii="仿宋_GB2312" w:eastAsia="仿宋_GB2312" w:hAnsi="仿宋" w:cs="仿宋" w:hint="eastAsia"/>
          <w:b/>
          <w:sz w:val="32"/>
          <w:szCs w:val="32"/>
        </w:rPr>
        <w:t>4.“12345”政务服务热线投诉举报受理办理</w:t>
      </w:r>
    </w:p>
    <w:p w:rsidR="00F30F4C" w:rsidRPr="00FC6347" w:rsidRDefault="00C731CB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C6347">
        <w:rPr>
          <w:rFonts w:ascii="仿宋_GB2312" w:eastAsia="仿宋_GB2312" w:hAnsi="仿宋" w:cs="仿宋" w:hint="eastAsia"/>
          <w:sz w:val="32"/>
          <w:szCs w:val="32"/>
        </w:rPr>
        <w:t>主要任务：及时落实“12345”政务服务热线转办交办问题和工作任务。</w:t>
      </w:r>
    </w:p>
    <w:p w:rsidR="00F30F4C" w:rsidRPr="00FC6347" w:rsidRDefault="00C731CB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C6347">
        <w:rPr>
          <w:rFonts w:ascii="仿宋_GB2312" w:eastAsia="仿宋_GB2312" w:hAnsi="仿宋" w:cs="仿宋" w:hint="eastAsia"/>
          <w:sz w:val="32"/>
          <w:szCs w:val="32"/>
        </w:rPr>
        <w:t>责任科室：办公室牵头，各相关科室和直属单位配合。</w:t>
      </w:r>
    </w:p>
    <w:p w:rsidR="00F30F4C" w:rsidRPr="00423952" w:rsidRDefault="00C731CB" w:rsidP="00423952">
      <w:pPr>
        <w:spacing w:line="6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423952">
        <w:rPr>
          <w:rFonts w:ascii="仿宋_GB2312" w:eastAsia="仿宋_GB2312" w:hAnsi="仿宋" w:cs="仿宋" w:hint="eastAsia"/>
          <w:b/>
          <w:sz w:val="32"/>
          <w:szCs w:val="32"/>
        </w:rPr>
        <w:t>5.政府在线监管能力建设</w:t>
      </w:r>
    </w:p>
    <w:p w:rsidR="00F30F4C" w:rsidRPr="00FC6347" w:rsidRDefault="00C731CB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C6347">
        <w:rPr>
          <w:rFonts w:ascii="仿宋_GB2312" w:eastAsia="仿宋_GB2312" w:hAnsi="仿宋" w:cs="仿宋" w:hint="eastAsia"/>
          <w:sz w:val="32"/>
          <w:szCs w:val="32"/>
        </w:rPr>
        <w:t>主要任务：认真落实“互联网+监管”和“双随机、一</w:t>
      </w:r>
      <w:r w:rsidRPr="00FC6347">
        <w:rPr>
          <w:rFonts w:ascii="仿宋_GB2312" w:eastAsia="仿宋_GB2312" w:hAnsi="仿宋" w:cs="仿宋" w:hint="eastAsia"/>
          <w:sz w:val="32"/>
          <w:szCs w:val="32"/>
        </w:rPr>
        <w:lastRenderedPageBreak/>
        <w:t>公开”监管工作机制，录入监管信息。</w:t>
      </w:r>
    </w:p>
    <w:p w:rsidR="00F30F4C" w:rsidRPr="00FC6347" w:rsidRDefault="00C731CB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C6347">
        <w:rPr>
          <w:rFonts w:ascii="仿宋_GB2312" w:eastAsia="仿宋_GB2312" w:hAnsi="仿宋" w:cs="仿宋" w:hint="eastAsia"/>
          <w:sz w:val="32"/>
          <w:szCs w:val="32"/>
        </w:rPr>
        <w:t>责任科室：办公室牵头，各相关股室配合。</w:t>
      </w:r>
    </w:p>
    <w:p w:rsidR="00F30F4C" w:rsidRPr="00423952" w:rsidRDefault="00C731CB">
      <w:pPr>
        <w:spacing w:line="600" w:lineRule="exact"/>
        <w:ind w:firstLineChars="200" w:firstLine="640"/>
        <w:rPr>
          <w:rFonts w:ascii="楷体_GB2312" w:eastAsia="楷体_GB2312" w:hAnsi="仿宋" w:cs="仿宋"/>
          <w:sz w:val="32"/>
          <w:szCs w:val="32"/>
        </w:rPr>
      </w:pPr>
      <w:r w:rsidRPr="00423952">
        <w:rPr>
          <w:rFonts w:ascii="楷体_GB2312" w:eastAsia="楷体_GB2312" w:hAnsi="仿宋" w:cs="仿宋" w:hint="eastAsia"/>
          <w:sz w:val="32"/>
          <w:szCs w:val="32"/>
        </w:rPr>
        <w:t>(二)个性任务</w:t>
      </w:r>
    </w:p>
    <w:p w:rsidR="00F30F4C" w:rsidRPr="00FC6347" w:rsidRDefault="00C731CB" w:rsidP="00423952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C6347">
        <w:rPr>
          <w:rFonts w:ascii="仿宋_GB2312" w:eastAsia="仿宋_GB2312" w:hAnsi="仿宋" w:cs="仿宋" w:hint="eastAsia"/>
          <w:sz w:val="32"/>
          <w:szCs w:val="32"/>
        </w:rPr>
        <w:t>1.深化政企信息互动共享，贯通政务服务平台、工程建设项目审批管理系统与电力公司相关信息系统，完成客户“不动产+水电气暖过户”联动办理，实现信息接入及数据联通，数据自动推送至电力公司内部系统，实时获取办电企业信息、项目道路规划、行政许可等相关数据信息。</w:t>
      </w:r>
    </w:p>
    <w:p w:rsidR="00F30F4C" w:rsidRPr="00FC6347" w:rsidRDefault="00C731CB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C6347">
        <w:rPr>
          <w:rFonts w:ascii="仿宋_GB2312" w:eastAsia="仿宋_GB2312" w:hAnsi="仿宋" w:cs="仿宋" w:hint="eastAsia"/>
          <w:sz w:val="32"/>
          <w:szCs w:val="32"/>
        </w:rPr>
        <w:t>2.深化证照数据信息治理，推行仅凭客户电子证照即可获取企业信息，实现业扩报装“一证办电”。</w:t>
      </w:r>
    </w:p>
    <w:p w:rsidR="00F30F4C" w:rsidRPr="00FC6347" w:rsidRDefault="00C731CB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C6347">
        <w:rPr>
          <w:rFonts w:ascii="仿宋_GB2312" w:eastAsia="仿宋_GB2312" w:hAnsi="仿宋" w:cs="仿宋" w:hint="eastAsia"/>
          <w:sz w:val="32"/>
          <w:szCs w:val="32"/>
        </w:rPr>
        <w:t>3.实现供电报装业务在政务大厅“一站式”办理，精简、合并现有高压办电流程至4个环节以内，低压办电流程至2个环节以内。</w:t>
      </w:r>
    </w:p>
    <w:p w:rsidR="00F30F4C" w:rsidRPr="00FC6347" w:rsidRDefault="00C731CB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C6347">
        <w:rPr>
          <w:rFonts w:ascii="仿宋_GB2312" w:eastAsia="仿宋_GB2312" w:hAnsi="仿宋" w:cs="仿宋" w:hint="eastAsia"/>
          <w:sz w:val="32"/>
          <w:szCs w:val="32"/>
        </w:rPr>
        <w:t>4.全面推行10kV及以上大中型企业客户省力、省时、省钱“三省”服务，低压小微企业及低压居民零上门、零审批、零投资“三零”服务，降低办电成本，节约办电时间，提升办电质效。</w:t>
      </w:r>
    </w:p>
    <w:p w:rsidR="00F30F4C" w:rsidRPr="00FC6347" w:rsidRDefault="00C731CB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C6347">
        <w:rPr>
          <w:rFonts w:ascii="仿宋_GB2312" w:eastAsia="仿宋_GB2312" w:hAnsi="仿宋" w:cs="仿宋" w:hint="eastAsia"/>
          <w:sz w:val="32"/>
          <w:szCs w:val="32"/>
        </w:rPr>
        <w:t>5.科学开展电力配网规划与建设。差异化建设区域网架结构，减少10kY供电半径，切实减少掉闸，压减停电时间，降低停电次数。有序高效安排综合检修、不停电作业和零点作业。</w:t>
      </w:r>
    </w:p>
    <w:p w:rsidR="00F30F4C" w:rsidRPr="00FC6347" w:rsidRDefault="00C731CB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C6347">
        <w:rPr>
          <w:rFonts w:ascii="仿宋_GB2312" w:eastAsia="仿宋_GB2312" w:hAnsi="仿宋" w:cs="仿宋" w:hint="eastAsia"/>
          <w:sz w:val="32"/>
          <w:szCs w:val="32"/>
        </w:rPr>
        <w:t>6.开展电力设施消缺消隐治理.集中整治树线矛盾、通道异物等问题，固化树木定期修剪制度。建立隐患缺陷清单，</w:t>
      </w:r>
      <w:r w:rsidRPr="00FC6347">
        <w:rPr>
          <w:rFonts w:ascii="仿宋_GB2312" w:eastAsia="仿宋_GB2312" w:hAnsi="仿宋" w:cs="仿宋" w:hint="eastAsia"/>
          <w:sz w:val="32"/>
          <w:szCs w:val="32"/>
        </w:rPr>
        <w:lastRenderedPageBreak/>
        <w:t>协助客户做好设备消缺工作，提高电力设施健康水平和可靠供电能力。</w:t>
      </w:r>
    </w:p>
    <w:p w:rsidR="00F30F4C" w:rsidRPr="00FC6347" w:rsidRDefault="00C731CB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C6347">
        <w:rPr>
          <w:rFonts w:ascii="仿宋_GB2312" w:eastAsia="仿宋_GB2312" w:hAnsi="仿宋" w:cs="仿宋" w:hint="eastAsia"/>
          <w:sz w:val="32"/>
          <w:szCs w:val="32"/>
        </w:rPr>
        <w:t>7.出台当停电时间或次数超过限值时的财务威慑措施。</w:t>
      </w:r>
    </w:p>
    <w:p w:rsidR="00F30F4C" w:rsidRPr="00FC6347" w:rsidRDefault="00C731CB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C6347">
        <w:rPr>
          <w:rFonts w:ascii="仿宋_GB2312" w:eastAsia="仿宋_GB2312" w:hAnsi="仿宋" w:cs="仿宋" w:hint="eastAsia"/>
          <w:sz w:val="32"/>
          <w:szCs w:val="32"/>
        </w:rPr>
        <w:t>责任科室：能源发展综合股牵头，负责督促指导国网沁水县供电公司抓好工作落实。</w:t>
      </w:r>
    </w:p>
    <w:p w:rsidR="00F30F4C" w:rsidRPr="00423952" w:rsidRDefault="00C731C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423952">
        <w:rPr>
          <w:rFonts w:ascii="黑体" w:eastAsia="黑体" w:hAnsi="黑体" w:cs="黑体" w:hint="eastAsia"/>
          <w:sz w:val="32"/>
          <w:szCs w:val="32"/>
        </w:rPr>
        <w:t>五、工作要求</w:t>
      </w:r>
    </w:p>
    <w:p w:rsidR="00F30F4C" w:rsidRPr="00FC6347" w:rsidRDefault="00C731CB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23952">
        <w:rPr>
          <w:rFonts w:ascii="楷体_GB2312" w:eastAsia="楷体_GB2312" w:hAnsi="仿宋" w:cs="仿宋" w:hint="eastAsia"/>
          <w:sz w:val="32"/>
          <w:szCs w:val="32"/>
        </w:rPr>
        <w:t>1.提高政治站位。</w:t>
      </w:r>
      <w:r w:rsidRPr="00FC6347">
        <w:rPr>
          <w:rFonts w:ascii="仿宋_GB2312" w:eastAsia="仿宋_GB2312" w:hAnsi="仿宋" w:cs="仿宋" w:hint="eastAsia"/>
          <w:sz w:val="32"/>
          <w:szCs w:val="32"/>
        </w:rPr>
        <w:t>优化营商环境是党中央国务院和省委省政府、市委市政府、县委县政府的要求，是激发市场主体活力和推动经济高质量转型发展的必然要求，是广大群众和企业的期盼，也是一场刀刃向内的自我革命。各股（室）必须提高政治站位，增强大局意识、担当意识、创新意识，不当旁观者、局外人，进一步解放思想，提高分析研判能力、执行落实能力，常抓不懈、久久为功，以抓铁有痕、踏石留印的力度持续优化营商环境。</w:t>
      </w:r>
    </w:p>
    <w:p w:rsidR="00F30F4C" w:rsidRPr="00FC6347" w:rsidRDefault="00C731CB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23952">
        <w:rPr>
          <w:rFonts w:ascii="楷体_GB2312" w:eastAsia="楷体_GB2312" w:hAnsi="仿宋" w:cs="仿宋" w:hint="eastAsia"/>
          <w:sz w:val="32"/>
          <w:szCs w:val="32"/>
        </w:rPr>
        <w:t>2.层层压实责任。</w:t>
      </w:r>
      <w:r w:rsidRPr="00FC6347">
        <w:rPr>
          <w:rFonts w:ascii="仿宋_GB2312" w:eastAsia="仿宋_GB2312" w:hAnsi="仿宋" w:cs="仿宋" w:hint="eastAsia"/>
          <w:sz w:val="32"/>
          <w:szCs w:val="32"/>
        </w:rPr>
        <w:t>要把优化营商环境工作作为“一把手”工程，亲自安排、亲自协调、亲自落实，层层传导压力、层层压实责任，聚焦目标任务，主动认领工作，明确专人负责，认真组织实施。</w:t>
      </w:r>
    </w:p>
    <w:p w:rsidR="00F30F4C" w:rsidRPr="00FC6347" w:rsidRDefault="00C731CB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23952">
        <w:rPr>
          <w:rFonts w:ascii="楷体_GB2312" w:eastAsia="楷体_GB2312" w:hAnsi="仿宋" w:cs="仿宋" w:hint="eastAsia"/>
          <w:sz w:val="32"/>
          <w:szCs w:val="32"/>
        </w:rPr>
        <w:t>3.营造浓厚氛围。</w:t>
      </w:r>
      <w:r w:rsidRPr="00FC6347">
        <w:rPr>
          <w:rFonts w:ascii="仿宋_GB2312" w:eastAsia="仿宋_GB2312" w:hAnsi="仿宋" w:cs="仿宋" w:hint="eastAsia"/>
          <w:sz w:val="32"/>
          <w:szCs w:val="32"/>
        </w:rPr>
        <w:t>要充分认识优化营商环境的重要意义，深入学习领会国家、省、市营商环境法规政策，大力宣传优化营商环境的决策部署、进展成效和经验做法，引导全县能源行业上下投入到优化营商环境工作中，营造良好有序的发展环境.</w:t>
      </w:r>
    </w:p>
    <w:p w:rsidR="00423952" w:rsidRDefault="00423952" w:rsidP="00423952">
      <w:pPr>
        <w:spacing w:line="600" w:lineRule="exact"/>
        <w:rPr>
          <w:rFonts w:ascii="楷体_GB2312" w:eastAsia="楷体_GB2312" w:hAnsi="仿宋" w:cs="仿宋"/>
          <w:sz w:val="32"/>
          <w:szCs w:val="32"/>
        </w:rPr>
        <w:sectPr w:rsidR="00423952" w:rsidSect="00423952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p w:rsidR="00F30F4C" w:rsidRPr="00FC6347" w:rsidRDefault="00C731CB" w:rsidP="00423952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23952">
        <w:rPr>
          <w:rFonts w:ascii="楷体_GB2312" w:eastAsia="楷体_GB2312" w:hAnsi="仿宋" w:cs="仿宋" w:hint="eastAsia"/>
          <w:sz w:val="32"/>
          <w:szCs w:val="32"/>
        </w:rPr>
        <w:lastRenderedPageBreak/>
        <w:t>4.抓好总结推广。</w:t>
      </w:r>
      <w:r w:rsidRPr="00FC6347">
        <w:rPr>
          <w:rFonts w:ascii="仿宋_GB2312" w:eastAsia="仿宋_GB2312" w:hAnsi="仿宋" w:cs="仿宋" w:hint="eastAsia"/>
          <w:sz w:val="32"/>
          <w:szCs w:val="32"/>
        </w:rPr>
        <w:t>要进一步增强工作责任感和使命感，着力深化改革创新，持续强化服务，把主要精力和资源放在解决市场主体实际困难上，做到常规动作有亮点、自选动作有创新，要及时梳理总结改革创新举措，提炼形成可复制、可推广的经验做法，各股（室）于每月5日前报送工作小结到办公室，充分发挥典型示范带动作用，促进互学互鉴，形成工作合力，全力打造一流营商环境。</w:t>
      </w:r>
    </w:p>
    <w:p w:rsidR="00F30F4C" w:rsidRDefault="00C731CB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FC6347">
        <w:rPr>
          <w:rFonts w:ascii="仿宋_GB2312" w:eastAsia="仿宋_GB2312" w:hAnsi="仿宋" w:cs="仿宋" w:hint="eastAsia"/>
          <w:sz w:val="32"/>
          <w:szCs w:val="32"/>
        </w:rPr>
        <w:t>县能源局热诚欢迎全县能源企业就优化营商环境工作，反映存在问题，提出政策诉求和建议意见。受理邮箱：</w:t>
      </w:r>
      <w:r w:rsidR="00BF340A">
        <w:rPr>
          <w:rFonts w:ascii="仿宋_GB2312" w:eastAsia="仿宋_GB2312" w:hAnsi="仿宋" w:cs="仿宋" w:hint="eastAsia"/>
          <w:sz w:val="32"/>
          <w:szCs w:val="32"/>
        </w:rPr>
        <w:t>qsxnyj123@163.</w:t>
      </w:r>
      <w:r w:rsidRPr="00FC6347">
        <w:rPr>
          <w:rFonts w:ascii="仿宋_GB2312" w:eastAsia="仿宋_GB2312" w:hAnsi="仿宋" w:cs="仿宋" w:hint="eastAsia"/>
          <w:sz w:val="32"/>
          <w:szCs w:val="32"/>
        </w:rPr>
        <w:t>com。</w:t>
      </w:r>
      <w:bookmarkStart w:id="0" w:name="_GoBack"/>
      <w:bookmarkEnd w:id="0"/>
    </w:p>
    <w:p w:rsidR="00423952" w:rsidRDefault="00423952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423952" w:rsidRDefault="00423952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423952" w:rsidRPr="00C04537" w:rsidRDefault="00423952" w:rsidP="00423952">
      <w:pPr>
        <w:pStyle w:val="a5"/>
        <w:spacing w:line="590" w:lineRule="exact"/>
      </w:pPr>
      <w:r>
        <w:rPr>
          <w:rFonts w:hint="eastAsia"/>
        </w:rPr>
        <w:t xml:space="preserve">                           </w:t>
      </w:r>
      <w:r w:rsidRPr="00C04537">
        <w:rPr>
          <w:rFonts w:hint="eastAsia"/>
        </w:rPr>
        <w:t>沁水县能源局</w:t>
      </w:r>
    </w:p>
    <w:p w:rsidR="00423952" w:rsidRDefault="00423952" w:rsidP="00423952">
      <w:pPr>
        <w:pStyle w:val="a5"/>
        <w:spacing w:line="590" w:lineRule="exact"/>
      </w:pPr>
      <w:r>
        <w:rPr>
          <w:rFonts w:hint="eastAsia"/>
        </w:rPr>
        <w:t xml:space="preserve">                         </w:t>
      </w:r>
      <w:r w:rsidRPr="00C04537">
        <w:rPr>
          <w:rFonts w:hint="eastAsia"/>
        </w:rPr>
        <w:t>2021年8月</w:t>
      </w:r>
      <w:r>
        <w:rPr>
          <w:rFonts w:hint="eastAsia"/>
        </w:rPr>
        <w:t>14</w:t>
      </w:r>
      <w:r w:rsidRPr="00C04537">
        <w:rPr>
          <w:rFonts w:hint="eastAsia"/>
        </w:rPr>
        <w:t>日</w:t>
      </w:r>
    </w:p>
    <w:p w:rsidR="00423952" w:rsidRDefault="00423952" w:rsidP="00423952">
      <w:pPr>
        <w:pStyle w:val="a5"/>
        <w:spacing w:line="500" w:lineRule="exact"/>
        <w:rPr>
          <w:rFonts w:hint="eastAsia"/>
        </w:rPr>
      </w:pPr>
    </w:p>
    <w:p w:rsidR="00423952" w:rsidRDefault="00423952" w:rsidP="00423952">
      <w:pPr>
        <w:pStyle w:val="a5"/>
        <w:spacing w:line="500" w:lineRule="exact"/>
        <w:rPr>
          <w:rFonts w:hint="eastAsia"/>
        </w:rPr>
      </w:pPr>
    </w:p>
    <w:p w:rsidR="00423952" w:rsidRDefault="00423952" w:rsidP="00423952">
      <w:pPr>
        <w:pStyle w:val="a5"/>
        <w:spacing w:line="500" w:lineRule="exact"/>
        <w:rPr>
          <w:rFonts w:hint="eastAsia"/>
        </w:rPr>
      </w:pPr>
    </w:p>
    <w:p w:rsidR="00423952" w:rsidRDefault="00423952" w:rsidP="00423952">
      <w:pPr>
        <w:pStyle w:val="a5"/>
        <w:spacing w:line="500" w:lineRule="exact"/>
        <w:rPr>
          <w:rFonts w:hint="eastAsia"/>
        </w:rPr>
      </w:pPr>
    </w:p>
    <w:p w:rsidR="00423952" w:rsidRDefault="00423952" w:rsidP="00423952">
      <w:pPr>
        <w:pStyle w:val="a5"/>
        <w:spacing w:line="500" w:lineRule="exact"/>
        <w:rPr>
          <w:rFonts w:hint="eastAsia"/>
        </w:rPr>
      </w:pPr>
    </w:p>
    <w:p w:rsidR="00423952" w:rsidRDefault="00423952" w:rsidP="00423952">
      <w:pPr>
        <w:pStyle w:val="a5"/>
        <w:spacing w:line="500" w:lineRule="exact"/>
        <w:rPr>
          <w:rFonts w:hint="eastAsia"/>
        </w:rPr>
      </w:pPr>
    </w:p>
    <w:p w:rsidR="00423952" w:rsidRDefault="00423952" w:rsidP="00423952">
      <w:pPr>
        <w:pStyle w:val="a5"/>
        <w:spacing w:line="500" w:lineRule="exact"/>
        <w:rPr>
          <w:rFonts w:hint="eastAsia"/>
        </w:rPr>
      </w:pPr>
    </w:p>
    <w:p w:rsidR="00423952" w:rsidRDefault="00423952" w:rsidP="00423952">
      <w:pPr>
        <w:pStyle w:val="a5"/>
        <w:spacing w:line="500" w:lineRule="exact"/>
        <w:rPr>
          <w:rFonts w:hint="eastAsia"/>
        </w:rPr>
      </w:pPr>
    </w:p>
    <w:p w:rsidR="00423952" w:rsidRDefault="00423952" w:rsidP="00423952">
      <w:pPr>
        <w:pStyle w:val="a5"/>
        <w:spacing w:line="500" w:lineRule="exact"/>
      </w:pPr>
    </w:p>
    <w:p w:rsidR="00423952" w:rsidRDefault="00423952" w:rsidP="00423952">
      <w:pPr>
        <w:pStyle w:val="a5"/>
        <w:spacing w:line="300" w:lineRule="exact"/>
      </w:pPr>
    </w:p>
    <w:p w:rsidR="00423952" w:rsidRPr="00423952" w:rsidRDefault="00423952" w:rsidP="00423952">
      <w:pPr>
        <w:spacing w:line="600" w:lineRule="exact"/>
        <w:ind w:firstLineChars="200" w:firstLine="420"/>
        <w:rPr>
          <w:rFonts w:ascii="仿宋_GB2312" w:eastAsia="仿宋_GB2312"/>
          <w:sz w:val="32"/>
          <w:szCs w:val="32"/>
        </w:rPr>
      </w:pPr>
      <w:r w:rsidRPr="00507317">
        <w:rPr>
          <w:rFonts w:ascii="Calibri"/>
          <w:szCs w:val="22"/>
        </w:rPr>
        <w:pict>
          <v:line id="Line 2" o:spid="_x0000_s2050" style="position:absolute;left:0;text-align:left;z-index:251658240" from="0,1.05pt" to="6in,1.05pt" o:gfxdata="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kHIn0wAAAAQBAAAPAAAAAAAAAAEAIAAAACIAAABkcnMvZG93bnJldi54bWxQSwEC&#10;FAAUAAAACACHTuJAQO+tJcABAACMAwAADgAAAAAAAAABACAAAAAiAQAAZHJzL2Uyb0RvYy54bWxQ&#10;SwUGAAAAAAYABgBZAQAAVAUAAAAA&#10;"/>
        </w:pict>
      </w:r>
      <w:r w:rsidRPr="00507317">
        <w:rPr>
          <w:rFonts w:ascii="Calibri"/>
          <w:szCs w:val="22"/>
        </w:rPr>
        <w:pict>
          <v:line id="Line 3" o:spid="_x0000_s2051" style="position:absolute;left:0;text-align:left;z-index:251658240" from="0,35.55pt" to="6in,35.55pt" o:gfxdata="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7jgvHSAAAABgEAAA8AAAAAAAAAAQAgAAAAIgAAAGRycy9kb3ducmV2LnhtbFBLAQIU&#10;ABQAAAAIAIdO4kCXK5jXwAEAAIwDAAAOAAAAAAAAAAEAIAAAACEBAABkcnMvZTJvRG9jLnhtbFBL&#10;BQYAAAAABgAGAFkBAABTBQAAAAA=&#10;" strokeweight="1.5pt"/>
        </w:pict>
      </w:r>
      <w:r>
        <w:rPr>
          <w:rFonts w:ascii="仿宋_GB2312" w:eastAsia="仿宋_GB2312" w:hint="eastAsia"/>
          <w:sz w:val="32"/>
          <w:szCs w:val="32"/>
        </w:rPr>
        <w:t xml:space="preserve">沁水县能源局                   </w:t>
      </w:r>
      <w:r>
        <w:rPr>
          <w:rFonts w:ascii="仿宋_GB2312" w:eastAsia="仿宋_GB2312" w:hint="eastAsia"/>
          <w:sz w:val="30"/>
          <w:szCs w:val="30"/>
        </w:rPr>
        <w:t>2021年8月14日印发</w:t>
      </w:r>
    </w:p>
    <w:sectPr w:rsidR="00423952" w:rsidRPr="00423952" w:rsidSect="00423952"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E2A" w:rsidRDefault="00A10E2A" w:rsidP="00FC6347">
      <w:r>
        <w:separator/>
      </w:r>
    </w:p>
  </w:endnote>
  <w:endnote w:type="continuationSeparator" w:id="1">
    <w:p w:rsidR="00A10E2A" w:rsidRDefault="00A10E2A" w:rsidP="00FC6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86363"/>
      <w:docPartObj>
        <w:docPartGallery w:val="Page Numbers (Bottom of Page)"/>
        <w:docPartUnique/>
      </w:docPartObj>
    </w:sdtPr>
    <w:sdtContent>
      <w:p w:rsidR="00423952" w:rsidRDefault="00423952">
        <w:pPr>
          <w:pStyle w:val="a3"/>
        </w:pPr>
        <w:r w:rsidRPr="00423952">
          <w:rPr>
            <w:rFonts w:asciiTheme="minorEastAsia" w:hAnsiTheme="minorEastAsia"/>
            <w:sz w:val="28"/>
            <w:szCs w:val="28"/>
          </w:rPr>
          <w:fldChar w:fldCharType="begin"/>
        </w:r>
        <w:r w:rsidRPr="0042395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423952">
          <w:rPr>
            <w:rFonts w:asciiTheme="minorEastAsia" w:hAnsiTheme="minorEastAsia"/>
            <w:sz w:val="28"/>
            <w:szCs w:val="28"/>
          </w:rPr>
          <w:fldChar w:fldCharType="separate"/>
        </w:r>
        <w:r w:rsidR="00BF340A" w:rsidRPr="00BF340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BF340A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42395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23952" w:rsidRDefault="0042395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8636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23952" w:rsidRPr="00423952" w:rsidRDefault="00423952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 w:rsidRPr="00423952">
          <w:rPr>
            <w:rFonts w:asciiTheme="minorEastAsia" w:hAnsiTheme="minorEastAsia"/>
            <w:sz w:val="28"/>
            <w:szCs w:val="28"/>
          </w:rPr>
          <w:fldChar w:fldCharType="begin"/>
        </w:r>
        <w:r w:rsidRPr="0042395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423952">
          <w:rPr>
            <w:rFonts w:asciiTheme="minorEastAsia" w:hAnsiTheme="minorEastAsia"/>
            <w:sz w:val="28"/>
            <w:szCs w:val="28"/>
          </w:rPr>
          <w:fldChar w:fldCharType="separate"/>
        </w:r>
        <w:r w:rsidR="00BF340A" w:rsidRPr="00BF340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BF340A">
          <w:rPr>
            <w:rFonts w:asciiTheme="minorEastAsia" w:hAnsiTheme="minorEastAsia"/>
            <w:noProof/>
            <w:sz w:val="28"/>
            <w:szCs w:val="28"/>
          </w:rPr>
          <w:t xml:space="preserve"> 5 -</w:t>
        </w:r>
        <w:r w:rsidRPr="0042395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23952" w:rsidRDefault="004239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E2A" w:rsidRDefault="00A10E2A" w:rsidP="00FC6347">
      <w:r>
        <w:separator/>
      </w:r>
    </w:p>
  </w:footnote>
  <w:footnote w:type="continuationSeparator" w:id="1">
    <w:p w:rsidR="00A10E2A" w:rsidRDefault="00A10E2A" w:rsidP="00FC63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38C"/>
    <w:rsid w:val="00025B7D"/>
    <w:rsid w:val="002955BC"/>
    <w:rsid w:val="002C57AF"/>
    <w:rsid w:val="00423952"/>
    <w:rsid w:val="005570A2"/>
    <w:rsid w:val="00642CA2"/>
    <w:rsid w:val="00933174"/>
    <w:rsid w:val="00A10E2A"/>
    <w:rsid w:val="00A25307"/>
    <w:rsid w:val="00AE790D"/>
    <w:rsid w:val="00BF340A"/>
    <w:rsid w:val="00C731CB"/>
    <w:rsid w:val="00EA06B5"/>
    <w:rsid w:val="00F30F4C"/>
    <w:rsid w:val="00FA7742"/>
    <w:rsid w:val="00FC138C"/>
    <w:rsid w:val="00FC6347"/>
    <w:rsid w:val="04D247E8"/>
    <w:rsid w:val="05F74EC8"/>
    <w:rsid w:val="099E5579"/>
    <w:rsid w:val="09C13201"/>
    <w:rsid w:val="0C3937FC"/>
    <w:rsid w:val="0DD85D79"/>
    <w:rsid w:val="0F70475C"/>
    <w:rsid w:val="124E49AB"/>
    <w:rsid w:val="14001399"/>
    <w:rsid w:val="14D64258"/>
    <w:rsid w:val="17A401E5"/>
    <w:rsid w:val="1A1E65E2"/>
    <w:rsid w:val="1A90561A"/>
    <w:rsid w:val="1A997C34"/>
    <w:rsid w:val="1E66051D"/>
    <w:rsid w:val="1F732379"/>
    <w:rsid w:val="1FB27B4B"/>
    <w:rsid w:val="1FD90526"/>
    <w:rsid w:val="217622C8"/>
    <w:rsid w:val="21A700B8"/>
    <w:rsid w:val="2D205727"/>
    <w:rsid w:val="2DBA1AD9"/>
    <w:rsid w:val="2E6E787C"/>
    <w:rsid w:val="3ECF7CB1"/>
    <w:rsid w:val="419F1D68"/>
    <w:rsid w:val="457D3DCE"/>
    <w:rsid w:val="47055556"/>
    <w:rsid w:val="4772334B"/>
    <w:rsid w:val="480A6409"/>
    <w:rsid w:val="48627A34"/>
    <w:rsid w:val="4AA170AF"/>
    <w:rsid w:val="4F8418B5"/>
    <w:rsid w:val="50436B34"/>
    <w:rsid w:val="52D05201"/>
    <w:rsid w:val="531D3F18"/>
    <w:rsid w:val="58C029C6"/>
    <w:rsid w:val="5AC12187"/>
    <w:rsid w:val="64F12947"/>
    <w:rsid w:val="672A24F1"/>
    <w:rsid w:val="69413132"/>
    <w:rsid w:val="6BFF0544"/>
    <w:rsid w:val="6C2C53A4"/>
    <w:rsid w:val="72392BFF"/>
    <w:rsid w:val="72EE24B5"/>
    <w:rsid w:val="79E1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F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30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30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30F4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30F4C"/>
    <w:rPr>
      <w:kern w:val="2"/>
      <w:sz w:val="18"/>
      <w:szCs w:val="18"/>
    </w:rPr>
  </w:style>
  <w:style w:type="paragraph" w:customStyle="1" w:styleId="a5">
    <w:name w:val="能源局正文"/>
    <w:basedOn w:val="a"/>
    <w:link w:val="Char1"/>
    <w:qFormat/>
    <w:rsid w:val="00423952"/>
    <w:pPr>
      <w:ind w:firstLineChars="200" w:firstLine="640"/>
    </w:pPr>
    <w:rPr>
      <w:rFonts w:ascii="仿宋_GB2312" w:eastAsia="仿宋_GB2312" w:hAnsi="仿宋_GB2312" w:cs="仿宋_GB2312"/>
      <w:sz w:val="32"/>
      <w:szCs w:val="32"/>
    </w:rPr>
  </w:style>
  <w:style w:type="character" w:customStyle="1" w:styleId="Char1">
    <w:name w:val="能源局正文 Char"/>
    <w:basedOn w:val="a0"/>
    <w:link w:val="a5"/>
    <w:rsid w:val="00423952"/>
    <w:rPr>
      <w:rFonts w:ascii="仿宋_GB2312" w:eastAsia="仿宋_GB2312" w:hAnsi="仿宋_GB2312" w:cs="仿宋_GB2312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371</Words>
  <Characters>2119</Characters>
  <Application>Microsoft Office Word</Application>
  <DocSecurity>0</DocSecurity>
  <Lines>17</Lines>
  <Paragraphs>4</Paragraphs>
  <ScaleCrop>false</ScaleCrop>
  <Company>微软中国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11</cp:revision>
  <cp:lastPrinted>2021-08-27T00:58:00Z</cp:lastPrinted>
  <dcterms:created xsi:type="dcterms:W3CDTF">2021-08-13T01:23:00Z</dcterms:created>
  <dcterms:modified xsi:type="dcterms:W3CDTF">2021-08-27T02:40:00Z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61868B1695B2447297E90782946FBC55</vt:lpwstr>
  </property>
</Properties>
</file>