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沁水县2022年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免费法律咨询和特殊群体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援助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惠民工程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县司法局按照年初制定的提质增效工作计划，积极推进“免费法律咨询和特殊群体法律援助惠民工程”，做到了“四到位”，即：制度到位、人员到位、服务到位、督查到位，为全县人民群众提供了优质、高效、便捷的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一、安排部署情况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（一）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县司法局、县财政局联合印发了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《沁水县2022年免费法律咨询和特殊群体法律援助惠民工程实施方案》，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并将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任务分解到位。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（二）安排部署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了今年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惠民工程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工作，研究了具体举措、细化了目标任务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（三）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全县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免费法律咨询和特殊群体法律援助惠民工程专项资金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已经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按时拨付到位。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二、工作落实情况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（四）免费法律咨询法律服务团队组建情况。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招聘28名法律工作者组成沁水县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免费法律咨询法律服务团队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，分属于9个律师事务所和龙岗法律服务所。其中有24名律师，4名基层法律服务工作者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定期开展培训交流。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宣传引导情况。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结合宣传实际，县司法局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制作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了普法环保袋、宣传包、一次性水杯等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宣传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和《民法典》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宪法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》、《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国家安全法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等宣传资料并发放到各基层司法所，引导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免费法律咨询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值班律师参与了《民法典》、《反有组织犯罪法》等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专项宣传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活动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惠民工程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开展情况。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免费法律咨询包括公共法律服务中心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每天安排专人值班，每次值班时间不少于8小时；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乡镇公共法律服务工作站原则上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每星期二安排律师到乡镇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公共法律服务工作站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班，每次值班时间不少于4小时。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在各司法所的监督下，值班律师按照要求进行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日常考勤、值班信息公示公开、工作台账录入等。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结合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“我为群众办实事”实践活动，县司法局多次深入乡（镇）、农村（社区）排查此项工程的问题和“堵点”，及时采取有效措施化解完善。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法律援助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中心以《法律援助法》的实施为契机，利用网络、电视、宣传栏等形式扩大“免费法律咨询和特殊群体法律援助”工作覆盖面。针对特殊群体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举办了法治讲座、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文艺演出、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现场宣传等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专项宣传。实施“电话预约制”，对于老年人、残疾人、农民工以及正在接受住院治疗的病人等出行不便的群众，中心将指派工作人员及时上门服务。目前已电话预约并上门办理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（七）专项经费使用及管理情况。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2022年惠民工程专项资金支付30.02万元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(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其中免费法律咨询支付23.02万元，特殊群体法律援助支付7万元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)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三、工作成效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）任务完成进度。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2022年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，共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解答群众法律咨询数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6512人次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任务完成率283.13%；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共受理特殊群体法律援助案件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137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件，其中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刑事案件51件，民事案件75，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农民工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44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件，农民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件，残疾人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件，老年人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件，未成年人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人，妇女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57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件，困难职工5件，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军人军属1件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（数字有交叉）。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（九）功能作用发挥情况。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进一步将实施免费法律咨询惠民工程提质增效落到实处、惠及民生，让群众真正感受到“公共法律服务就在身边”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不断增强人民群众的法治获得感、幸福感、安全感。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具体表现为：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采取线上与线下宣传相结合、传统与现代手段相结合、普通与创新形式相结合，通过在新媒体发布公告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及相关法律法规知识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、在各乡（镇）、农村（社区）以及各居民小区宣传栏张贴公告、发放宣传资料等形式，全方位、多角度开展宣传工作，提高了群众知晓度，确保为民服务之路走通走实。法律服务值班人员深入农村、社区，帮助化解疑难矛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纠纷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，得到了群众的高度认可。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通过各项宣传使群众明白法律援助的意义，扩大了特殊群体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法律援助的宣传面，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TI1NGJlNzRhZmVlZjA4NjI5Njc3YzgzYjRkNWMifQ=="/>
  </w:docVars>
  <w:rsids>
    <w:rsidRoot w:val="5EAB17C3"/>
    <w:rsid w:val="01714809"/>
    <w:rsid w:val="01B84690"/>
    <w:rsid w:val="04434C3F"/>
    <w:rsid w:val="0470276B"/>
    <w:rsid w:val="058C0B03"/>
    <w:rsid w:val="0F055807"/>
    <w:rsid w:val="0F220A2A"/>
    <w:rsid w:val="24652A20"/>
    <w:rsid w:val="26E738BB"/>
    <w:rsid w:val="2B0923F1"/>
    <w:rsid w:val="2B72162C"/>
    <w:rsid w:val="2C167D59"/>
    <w:rsid w:val="30F312ED"/>
    <w:rsid w:val="31260743"/>
    <w:rsid w:val="31943A79"/>
    <w:rsid w:val="37305FF2"/>
    <w:rsid w:val="3A856654"/>
    <w:rsid w:val="3B9F3746"/>
    <w:rsid w:val="41166258"/>
    <w:rsid w:val="42755200"/>
    <w:rsid w:val="4609638B"/>
    <w:rsid w:val="4B597744"/>
    <w:rsid w:val="51380F48"/>
    <w:rsid w:val="553E004F"/>
    <w:rsid w:val="5EAB17C3"/>
    <w:rsid w:val="66EF4CD2"/>
    <w:rsid w:val="68B24209"/>
    <w:rsid w:val="6C72420A"/>
    <w:rsid w:val="73F42270"/>
    <w:rsid w:val="744020CC"/>
    <w:rsid w:val="768B35D6"/>
    <w:rsid w:val="794450BC"/>
    <w:rsid w:val="79D56646"/>
    <w:rsid w:val="7A170370"/>
    <w:rsid w:val="7A746E52"/>
    <w:rsid w:val="7F7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1387</Characters>
  <Lines>0</Lines>
  <Paragraphs>0</Paragraphs>
  <TotalTime>0</TotalTime>
  <ScaleCrop>false</ScaleCrop>
  <LinksUpToDate>false</LinksUpToDate>
  <CharactersWithSpaces>1387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2022-05-31T00:54:00Z</dcterms:created>
  <dc:creator>司法局</dc:creator>
  <cp:lastModifiedBy>sfj</cp:lastModifiedBy>
  <cp:lastPrinted>2022-06-10T01:21:00Z</cp:lastPrinted>
  <dcterms:modified xsi:type="dcterms:W3CDTF">2023-01-18T09:20:32Z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A98875CB826747D2990FFC108A45A359</vt:lpwstr>
  </property>
</Properties>
</file>