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line="523" w:lineRule="exact"/>
        <w:jc w:val="center"/>
        <w:rPr>
          <w:rFonts w:hint="eastAsia" w:ascii="DFKOQW+FZXBSJW--GB1-0" w:hAnsi="DFKOQW+FZXBSJW--GB1-0" w:cs="DFKOQW+FZXBSJW--GB1-0" w:eastAsiaTheme="minorEastAsia"/>
          <w:b/>
          <w:bCs/>
          <w:color w:val="000000"/>
          <w:sz w:val="44"/>
          <w:szCs w:val="22"/>
          <w:lang w:val="en-US" w:eastAsia="zh-CN" w:bidi="ar-SA"/>
        </w:rPr>
      </w:pPr>
    </w:p>
    <w:p>
      <w:pPr>
        <w:jc w:val="center"/>
        <w:rPr>
          <w:w w:val="80"/>
          <w:sz w:val="44"/>
          <w:szCs w:val="44"/>
        </w:rPr>
      </w:pPr>
      <w:bookmarkStart w:id="0" w:name="OLE_LINK1"/>
    </w:p>
    <w:p>
      <w:pPr>
        <w:spacing w:line="460" w:lineRule="exact"/>
        <w:jc w:val="center"/>
        <w:rPr>
          <w:sz w:val="44"/>
          <w:szCs w:val="44"/>
        </w:rPr>
      </w:pPr>
    </w:p>
    <w:p>
      <w:pPr>
        <w:spacing w:line="500" w:lineRule="exact"/>
        <w:jc w:val="center"/>
        <w:rPr>
          <w:sz w:val="44"/>
          <w:szCs w:val="44"/>
        </w:rPr>
      </w:pPr>
    </w:p>
    <w:p>
      <w:pPr>
        <w:tabs>
          <w:tab w:val="left" w:pos="3555"/>
        </w:tabs>
        <w:spacing w:line="440" w:lineRule="exact"/>
        <w:rPr>
          <w:sz w:val="44"/>
          <w:szCs w:val="44"/>
        </w:rPr>
      </w:pPr>
      <w:r>
        <w:rPr>
          <w:sz w:val="44"/>
          <w:szCs w:val="44"/>
        </w:rPr>
        <w:tab/>
      </w:r>
    </w:p>
    <w:p>
      <w:pPr>
        <w:pStyle w:val="2"/>
        <w:spacing w:line="300" w:lineRule="exact"/>
        <w:ind w:left="0" w:leftChars="0" w:firstLine="0" w:firstLineChars="0"/>
      </w:pPr>
    </w:p>
    <w:p>
      <w:pPr>
        <w:spacing w:line="440" w:lineRule="exact"/>
        <w:jc w:val="center"/>
        <w:rPr>
          <w:rFonts w:hint="eastAsia" w:ascii="楷体_GB2312" w:hAnsi="仿宋" w:eastAsia="楷体_GB2312"/>
          <w:sz w:val="30"/>
          <w:szCs w:val="30"/>
        </w:rPr>
      </w:pPr>
    </w:p>
    <w:p>
      <w:pPr>
        <w:spacing w:line="440" w:lineRule="exact"/>
        <w:jc w:val="center"/>
        <w:rPr>
          <w:rFonts w:ascii="楷体_GB2312" w:hAnsi="仿宋" w:eastAsia="楷体_GB2312"/>
          <w:sz w:val="30"/>
          <w:szCs w:val="30"/>
        </w:rPr>
      </w:pPr>
      <w:r>
        <w:rPr>
          <w:rFonts w:hint="eastAsia" w:ascii="楷体_GB2312" w:hAnsi="仿宋" w:eastAsia="楷体_GB2312"/>
          <w:sz w:val="30"/>
          <w:szCs w:val="30"/>
        </w:rPr>
        <w:t>沁住建字〔2021</w:t>
      </w:r>
      <w:r>
        <w:rPr>
          <w:rFonts w:ascii="楷体_GB2312" w:hAnsi="仿宋" w:eastAsia="楷体_GB2312"/>
          <w:sz w:val="30"/>
          <w:szCs w:val="30"/>
        </w:rPr>
        <w:t>〕</w:t>
      </w:r>
      <w:r>
        <w:rPr>
          <w:rFonts w:hint="eastAsia" w:ascii="楷体_GB2312" w:hAnsi="仿宋" w:eastAsia="楷体_GB2312"/>
          <w:sz w:val="30"/>
          <w:szCs w:val="30"/>
          <w:lang w:val="en-US" w:eastAsia="zh-CN"/>
        </w:rPr>
        <w:t>43</w:t>
      </w:r>
      <w:r>
        <w:rPr>
          <w:rFonts w:hint="eastAsia" w:ascii="楷体_GB2312" w:hAnsi="仿宋" w:eastAsia="楷体_GB2312"/>
          <w:sz w:val="30"/>
          <w:szCs w:val="30"/>
        </w:rPr>
        <w:t>号</w:t>
      </w:r>
    </w:p>
    <w:p>
      <w:pPr>
        <w:spacing w:line="160" w:lineRule="exact"/>
        <w:ind w:right="221"/>
        <w:rPr>
          <w:rFonts w:ascii="楷体_GB2312" w:eastAsia="楷体_GB2312"/>
          <w:sz w:val="30"/>
          <w:szCs w:val="30"/>
        </w:rPr>
      </w:pPr>
    </w:p>
    <w:bookmarkEnd w:id="0"/>
    <w:p>
      <w:pPr>
        <w:spacing w:line="160" w:lineRule="exact"/>
        <w:ind w:right="221"/>
        <w:rPr>
          <w:rFonts w:ascii="楷体_GB2312" w:eastAsia="楷体_GB2312"/>
          <w:sz w:val="30"/>
          <w:szCs w:val="30"/>
        </w:rPr>
      </w:pPr>
    </w:p>
    <w:p>
      <w:pPr>
        <w:spacing w:line="100" w:lineRule="exact"/>
        <w:ind w:right="221"/>
        <w:rPr>
          <w:rFonts w:ascii="Calibri" w:hAnsi="Calibri"/>
          <w:b/>
          <w:bCs/>
          <w:sz w:val="18"/>
          <w:szCs w:val="18"/>
        </w:rPr>
      </w:pPr>
    </w:p>
    <w:p>
      <w:pPr>
        <w:spacing w:line="240" w:lineRule="exact"/>
        <w:ind w:right="221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关于印发“双随机、一公开”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实施方案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局属各单位、股室：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为近一步深入推进 “双随机、一公开”工作，不断提升工作水平，现将《2021年沁水县住建局“双随机、一公开”监管工作实施方案》印发给你们，请结合实际，认真贯彻落实。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191" w:rightChars="-91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191" w:rightChars="-9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191" w:rightChars="-91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191" w:rightChars="-91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沁水县住房和城乡建设管理局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191" w:rightChars="-91" w:firstLine="5760" w:firstLineChars="18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2021年9月15日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2021年沁水县住建局“双随机、一公开”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监管工作实施方案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为认真贯彻落实县委、县政府和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市住建部门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关于“双随机、一公开”监管工作的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部署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要求，助力“放管服”改革和营商环境优化，进一步深化“双随机、一公开”监管，推进“双随机、一公开”监管与企业信用风险分级分类相结合，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实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住建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系统内部“双随机、一公开”监管抽查事项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全覆盖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、监管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式常态化、抽查检查精准化，部门联合双随机抽查工作常态化，制定本方案。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强化“双随机、一公开”监管基础工作相关配套制度建设，进一步完善工作机制，有序推进“双随机、一公开”监管，强化抽查的统一化、制度化、规范化。实行抽查事项清单管理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按照“谁发起、谁组织、谁负责”原则，持续推进市场监管领域部门联合“双随机、一公开”监管全覆盖、常态化。实施信用风险分类管理，推进“双随机、一公开”监管与信用风险分类结果相结合，提高监管的精准性和靶向性，提升综合监管、智慧监管的能力水平。严格落实行政执法三项制度，按照“谁检查、谁录入、谁公开”的原则，确保抽查检查结果公示率达到100%,对双随机抽查中发现的各类问题，依法依规做好后续监管衔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6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二、组织领导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成立住建系统</w:t>
      </w:r>
      <w:r>
        <w:rPr>
          <w:rFonts w:hint="eastAsia" w:ascii="仿宋" w:hAnsi="仿宋" w:eastAsia="仿宋" w:cs="仿宋"/>
          <w:sz w:val="32"/>
          <w:szCs w:val="32"/>
        </w:rPr>
        <w:t>“双随机、一公开”监管工作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领导组，组成人员如下：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宋国忠   局党组书记、局长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副组长：都沁军   局党组成员、副局长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王  芳   局党组成员、副局长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张志中   人防指挥信息保障中心副主任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  员：尉晋龙   局质量监督站站长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都自力   局建筑业管理股股长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王  波   局市政管理股股长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冯向军   局住房保障管理股负责人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张生生   局燃气办公室主任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张蕾蕾   人防指挥信息保障中心科员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领导小组下设办公室，办公室设在质量监督站。</w:t>
      </w:r>
      <w:r>
        <w:rPr>
          <w:rFonts w:hint="eastAsia" w:ascii="仿宋" w:hAnsi="仿宋" w:eastAsia="仿宋" w:cs="仿宋"/>
          <w:sz w:val="32"/>
          <w:szCs w:val="32"/>
        </w:rPr>
        <w:t>负责统筹协调推进“双随机、一公开”监管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，负责制定随机抽查事项清单，负责组织制定实施部门联合和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住建系统</w:t>
      </w:r>
      <w:r>
        <w:rPr>
          <w:rFonts w:hint="eastAsia" w:ascii="仿宋" w:hAnsi="仿宋" w:eastAsia="仿宋" w:cs="仿宋"/>
          <w:sz w:val="32"/>
          <w:szCs w:val="32"/>
        </w:rPr>
        <w:t>抽查工作计划，负责对外协调其他部门开展部门联合检查，负责动态维护“一单两库”（抽查事项清单、执法人员名录库、检查对象名录库），对取得具有专业领域执法资格证的执法人员名录库中进行标注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指导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住建系统</w:t>
      </w:r>
      <w:r>
        <w:rPr>
          <w:rFonts w:hint="eastAsia" w:ascii="仿宋" w:hAnsi="仿宋" w:eastAsia="仿宋" w:cs="仿宋"/>
          <w:sz w:val="32"/>
          <w:szCs w:val="32"/>
        </w:rPr>
        <w:t>执法检查人员操作应用“双随机、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公开”监管平台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；同时在市级对口部门指导下开展双随机抽查工作；做好信息报送工作。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6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三、工作任务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建立完善抽查事项清单管理制度。</w:t>
      </w:r>
      <w:r>
        <w:rPr>
          <w:rFonts w:hint="eastAsia" w:ascii="仿宋" w:hAnsi="仿宋" w:eastAsia="仿宋" w:cs="仿宋"/>
          <w:sz w:val="32"/>
          <w:szCs w:val="32"/>
        </w:rPr>
        <w:t>依照相关法律、法规、规章规定，建立完善随机抽查事项清单，明确抽查依据、主体、内容、方式、一般检查事项和重点检查事项等，并导入全省统一的“双随机、一公开”监管工作平台（以下简称省级平台），如果省直各部门录入平台的随机抽查事项清单可满足县抽查事项，也可直接在平台复制上级随机抽查事项清单。随机抽查事项清单应根据法律、法规、规章立改废释和工作实际情况等进行动态调整，并及时通过相关网站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级平台向社会公示。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建立健全随机抽查“两库”。</w:t>
      </w:r>
      <w:r>
        <w:rPr>
          <w:rFonts w:hint="eastAsia" w:ascii="仿宋" w:hAnsi="仿宋" w:eastAsia="仿宋" w:cs="仿宋"/>
          <w:sz w:val="32"/>
          <w:szCs w:val="32"/>
        </w:rPr>
        <w:t>要依托省级平台，通过分类标注、批量导入、单户录入等方式，建立健全抽查事项、部门职责相对应的检查对象名录库及重点检查、专项整治分库，确保各领域检查对象底清数明、全面准确、动态更新，避免出现监管真空。充实执法检查人员名录库，包括所有相关的行政执法类公务员、具有行政执法资格的工作人员和从事日常监管工作的人员，对特定领域的抽查，可在满足执法检查人数要求的基础上，吸收检测机构、科研院所和专家学者等辅助人员入库，并按照执法资质、业务专长、部门岗位等要素进行分类标注，提高抽查检查的专业性。根据执法检查人员变动情况，对执法检查人员名录库进行动态管理，确保执法检查人员应纳尽纳、分类准确、更新及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sz w:val="32"/>
          <w:szCs w:val="32"/>
        </w:rPr>
        <w:t>制定随机抽查工作规范。</w:t>
      </w:r>
      <w:r>
        <w:rPr>
          <w:rFonts w:hint="eastAsia" w:ascii="仿宋" w:hAnsi="仿宋" w:eastAsia="仿宋" w:cs="仿宋"/>
          <w:sz w:val="32"/>
          <w:szCs w:val="32"/>
        </w:rPr>
        <w:t>要根据监管实际，制定完善抽查工作细则，就抽取方法、检查流程、审批权限、公示程序、归档方式等作出明确规定。要制定详细的抽查工作指引，对随机抽查事项清单包含的各类抽查事项逐一明确抽查的工作程序、项目、方法等，方便执法检查人员操作，提高抽查检查规范化和标准化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sz w:val="32"/>
          <w:szCs w:val="32"/>
        </w:rPr>
        <w:t>统筹制定年度抽查工作计划。</w:t>
      </w:r>
      <w:r>
        <w:rPr>
          <w:rFonts w:hint="eastAsia" w:ascii="仿宋" w:hAnsi="仿宋" w:eastAsia="仿宋" w:cs="仿宋"/>
          <w:sz w:val="32"/>
          <w:szCs w:val="32"/>
        </w:rPr>
        <w:t>要结合本地实际及行业监管的需要，统筹制定年度抽查工作计划，年度计划包括部门联合抽查工作计划和内部抽查工作计划，涵盖一般检查事项重点检查事项，明确任务名称、抽查事项、对象范围、比例和时间等，对检查对象和检查方式相近的抽查任务，应当合并安排，通过“进一次门、查多项事”，减少对企业多头多层重复检查，切实减轻企业负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（五）</w:t>
      </w:r>
      <w:r>
        <w:rPr>
          <w:rFonts w:hint="eastAsia" w:ascii="楷体" w:hAnsi="楷体" w:eastAsia="楷体" w:cs="楷体"/>
          <w:sz w:val="32"/>
          <w:szCs w:val="32"/>
        </w:rPr>
        <w:t>科学实施抽查检查。</w:t>
      </w:r>
      <w:r>
        <w:rPr>
          <w:rFonts w:hint="eastAsia" w:ascii="仿宋" w:hAnsi="仿宋" w:eastAsia="仿宋" w:cs="仿宋"/>
          <w:sz w:val="32"/>
          <w:szCs w:val="32"/>
        </w:rPr>
        <w:t>要严格按照法律规定履行监管责任，落实行政执法三项制度，全面执行年度抽查工作计划，做好抽查检查的实施工作，不断提高“双随机、一公开”监管规范化水平。要按照“谁检查、谁录入、谁公开”的原则，将抽查检查结果通过国家企业信用信息公示系统（山西）和官方网站等进行公示，确保抽查检查结果公示率达到100%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对抽查中发现的违法违规行为，要按照“谁审批、谁负责，谁主管、谁监管”和“谁管辖、谁负责”的原则做好后续监管衔接，防止监管脱节。要强化抽查检查结果政府部门间互认互用，对抽查发现的违法失信行为依法实施联合惩戒，增强市场主体守法自觉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六</w:t>
      </w:r>
      <w:r>
        <w:rPr>
          <w:rFonts w:hint="eastAsia" w:ascii="楷体" w:hAnsi="楷体" w:eastAsia="楷体" w:cs="楷体"/>
          <w:sz w:val="32"/>
          <w:szCs w:val="32"/>
        </w:rPr>
        <w:t>）提高“双随机、一公开”监管效能。</w:t>
      </w:r>
      <w:r>
        <w:rPr>
          <w:rFonts w:hint="eastAsia" w:ascii="仿宋" w:hAnsi="仿宋" w:eastAsia="仿宋" w:cs="仿宋"/>
          <w:sz w:val="32"/>
          <w:szCs w:val="32"/>
        </w:rPr>
        <w:t>要大力推进信用风险分类管理，将“双随机、一公开”监管与信用风险分类结果有机结合，科学运用信用风险分类结果，合理确定双随机抽查的对象和抽查比例、频次，不断提高监管的精准性和有效性，使监管既“无事不扰”又“无处不在”。要强化信用风险监测预警处理能力，努力做到对风险行为早发现、早提醒、早处置，推进综合监管、智慧监管，进一步提高监管效能。要充分利用信息化手段，对不同信用风险等级的检查对象，实施差异化监管措施，对信用等级较低或风险高的检查对象有针对性开展定向抽查检查、增加抽查检查频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七</w:t>
      </w:r>
      <w:r>
        <w:rPr>
          <w:rFonts w:hint="eastAsia" w:ascii="楷体" w:hAnsi="楷体" w:eastAsia="楷体" w:cs="楷体"/>
          <w:sz w:val="32"/>
          <w:szCs w:val="32"/>
        </w:rPr>
        <w:t>）加强宣传培训工作。</w:t>
      </w:r>
      <w:r>
        <w:rPr>
          <w:rFonts w:hint="eastAsia" w:ascii="仿宋" w:hAnsi="仿宋" w:eastAsia="仿宋" w:cs="仿宋"/>
          <w:sz w:val="32"/>
          <w:szCs w:val="32"/>
        </w:rPr>
        <w:t>要加强舆论宣传，提升“双随机、一公开”监管的社会影响力和公众知晓度。要建立健全工作机制，加强干部队伍建设，通过集中授课、以干代训、经验交流等方式，做好对监管人员的指导和培训，确保全面掌握和使用省级平台，提高“双随机、一公开”监管的能力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4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（一）加强组织领导。</w:t>
      </w:r>
      <w:r>
        <w:rPr>
          <w:rFonts w:hint="eastAsia" w:ascii="仿宋" w:hAnsi="仿宋" w:eastAsia="仿宋" w:cs="仿宋"/>
          <w:sz w:val="32"/>
          <w:szCs w:val="32"/>
        </w:rPr>
        <w:t>各成员单位要充分认识推进“双随机、一公开”监管的重要意义，坚持“除特殊行业、重点领域外，日常涉企检查都应通过双随机的方式进行”的原则，密切协作配合，周密安排部署，精心组织实施，科学配置监管资源，确保各项任务扎实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（二）强化督促指导。</w:t>
      </w:r>
      <w:r>
        <w:rPr>
          <w:rFonts w:hint="eastAsia" w:ascii="仿宋" w:hAnsi="仿宋" w:eastAsia="仿宋" w:cs="仿宋"/>
          <w:sz w:val="32"/>
          <w:szCs w:val="32"/>
        </w:rPr>
        <w:t>“双随机、一公开”监管工作已被列入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委、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政府专项考核指标体系。各成员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要提高思想认识，压实工作责任，强化协同配建立健全常态化督查考评机制，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在市级对口部门督促指导下</w:t>
      </w:r>
      <w:r>
        <w:rPr>
          <w:rFonts w:hint="eastAsia" w:ascii="仿宋" w:hAnsi="仿宋" w:eastAsia="仿宋" w:cs="仿宋"/>
          <w:sz w:val="32"/>
          <w:szCs w:val="32"/>
        </w:rPr>
        <w:t>加大对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本部门</w:t>
      </w:r>
      <w:r>
        <w:rPr>
          <w:rFonts w:hint="eastAsia" w:ascii="仿宋" w:hAnsi="仿宋" w:eastAsia="仿宋" w:cs="仿宋"/>
          <w:sz w:val="32"/>
          <w:szCs w:val="32"/>
        </w:rPr>
        <w:t>“双随机、一公开”监管的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抽查</w:t>
      </w:r>
      <w:r>
        <w:rPr>
          <w:rFonts w:hint="eastAsia" w:ascii="仿宋" w:hAnsi="仿宋" w:eastAsia="仿宋" w:cs="仿宋"/>
          <w:sz w:val="32"/>
          <w:szCs w:val="32"/>
        </w:rPr>
        <w:t>检查力度，充分发挥考核“指挥棒”“风向标”作用，调动各方面的积极性和主动性，深入推进“双随机、一公开”监管，巩固和拓展部门联查覆盖面，确保各项改革举措落地落实。</w:t>
      </w:r>
    </w:p>
    <w:p>
      <w:pPr>
        <w:spacing w:line="600" w:lineRule="exact"/>
        <w:ind w:firstLine="5440" w:firstLineChars="1700"/>
        <w:rPr>
          <w:rFonts w:hint="eastAsia" w:ascii="黑体" w:hAnsi="黑体" w:cs="黑体" w:eastAsiaTheme="minorEastAsia"/>
          <w:color w:val="000000"/>
          <w:sz w:val="32"/>
          <w:szCs w:val="22"/>
          <w:lang w:val="en-US" w:eastAsia="zh-CN" w:bidi="ar-SA"/>
        </w:rPr>
      </w:pPr>
    </w:p>
    <w:sectPr>
      <w:pgSz w:w="11906" w:h="16838"/>
      <w:pgMar w:top="2098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FKOQW+FZXBSJW--GB1-0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77619"/>
    <w:rsid w:val="006E56EF"/>
    <w:rsid w:val="033E0F57"/>
    <w:rsid w:val="0445162B"/>
    <w:rsid w:val="0520467E"/>
    <w:rsid w:val="05250C65"/>
    <w:rsid w:val="059C3C7C"/>
    <w:rsid w:val="06B00238"/>
    <w:rsid w:val="09692DE4"/>
    <w:rsid w:val="0998399C"/>
    <w:rsid w:val="0BAA704F"/>
    <w:rsid w:val="0D9019F0"/>
    <w:rsid w:val="10772E49"/>
    <w:rsid w:val="11BF6A77"/>
    <w:rsid w:val="142F4C75"/>
    <w:rsid w:val="14E47C94"/>
    <w:rsid w:val="156A6E10"/>
    <w:rsid w:val="165B3F87"/>
    <w:rsid w:val="16BD5326"/>
    <w:rsid w:val="190F584B"/>
    <w:rsid w:val="1935434B"/>
    <w:rsid w:val="19B94FA2"/>
    <w:rsid w:val="1C413F6A"/>
    <w:rsid w:val="1DC51585"/>
    <w:rsid w:val="1E88777B"/>
    <w:rsid w:val="206028BE"/>
    <w:rsid w:val="21F4093D"/>
    <w:rsid w:val="231E11E4"/>
    <w:rsid w:val="293B507B"/>
    <w:rsid w:val="2A1F5A48"/>
    <w:rsid w:val="2BF4068A"/>
    <w:rsid w:val="34B90D6C"/>
    <w:rsid w:val="34E80E24"/>
    <w:rsid w:val="363D5A89"/>
    <w:rsid w:val="37F25754"/>
    <w:rsid w:val="3A6445CA"/>
    <w:rsid w:val="3B3F7027"/>
    <w:rsid w:val="4121559A"/>
    <w:rsid w:val="41AE075D"/>
    <w:rsid w:val="440F0991"/>
    <w:rsid w:val="44E6483C"/>
    <w:rsid w:val="452652A0"/>
    <w:rsid w:val="45BA31CC"/>
    <w:rsid w:val="47AB554E"/>
    <w:rsid w:val="499C47DF"/>
    <w:rsid w:val="4CF32649"/>
    <w:rsid w:val="4E8E02DA"/>
    <w:rsid w:val="4F921500"/>
    <w:rsid w:val="52F2079A"/>
    <w:rsid w:val="58F7275C"/>
    <w:rsid w:val="5E435203"/>
    <w:rsid w:val="5EB615D9"/>
    <w:rsid w:val="60377619"/>
    <w:rsid w:val="641165BF"/>
    <w:rsid w:val="646B728F"/>
    <w:rsid w:val="649504E6"/>
    <w:rsid w:val="65022CD6"/>
    <w:rsid w:val="665D0EFF"/>
    <w:rsid w:val="69BB0A3C"/>
    <w:rsid w:val="6A733A0B"/>
    <w:rsid w:val="6BA2051B"/>
    <w:rsid w:val="71AD5ACE"/>
    <w:rsid w:val="72255763"/>
    <w:rsid w:val="738B3E44"/>
    <w:rsid w:val="7D82375E"/>
    <w:rsid w:val="7E4266B0"/>
    <w:rsid w:val="7EF2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after="50" w:line="288" w:lineRule="auto"/>
      <w:ind w:firstLine="560" w:firstLineChars="200"/>
    </w:pPr>
    <w:rPr>
      <w:rFonts w:ascii="宋体" w:hAnsi="宋体"/>
      <w:szCs w:val="24"/>
    </w:rPr>
  </w:style>
  <w:style w:type="paragraph" w:styleId="3">
    <w:name w:val="Body Text Indent"/>
    <w:basedOn w:val="1"/>
    <w:qFormat/>
    <w:uiPriority w:val="0"/>
    <w:pPr>
      <w:spacing w:line="480" w:lineRule="exact"/>
      <w:ind w:right="70" w:rightChars="29" w:firstLine="449" w:firstLineChars="187"/>
    </w:pPr>
    <w:rPr>
      <w:rFonts w:ascii="宋体" w:hAnsi="宋体"/>
      <w:color w:val="000000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next w:val="6"/>
    <w:qFormat/>
    <w:uiPriority w:val="0"/>
    <w:pPr>
      <w:spacing w:line="360" w:lineRule="auto"/>
      <w:ind w:firstLine="420" w:firstLineChars="200"/>
      <w:jc w:val="left"/>
    </w:pPr>
    <w:rPr>
      <w:rFonts w:hAnsi="Times New Roman" w:eastAsia="宋体"/>
      <w:kern w:val="2"/>
      <w:szCs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9">
    <w:name w:val="Normal Indent1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2021-10-01T11:19:00Z</dcterms:created>
  <dc:creator>　</dc:creator>
  <cp:lastModifiedBy>Administrator</cp:lastModifiedBy>
  <cp:lastPrinted>2021-11-01T02:36:00Z</cp:lastPrinted>
  <dcterms:modified xsi:type="dcterms:W3CDTF">2021-12-13T07:44:57Z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4F10FFF29B2E41BA938F172268DE6D73</vt:lpwstr>
  </property>
</Properties>
</file>