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03" w:rsidRDefault="0018334B">
      <w:pPr>
        <w:jc w:val="center"/>
        <w:rPr>
          <w:rFonts w:ascii="方正小标宋简体" w:eastAsia="方正小标宋简体" w:hAnsi="黑体"/>
          <w:sz w:val="44"/>
          <w:szCs w:val="44"/>
        </w:rPr>
      </w:pPr>
      <w:r>
        <w:rPr>
          <w:rFonts w:ascii="方正小标宋简体" w:eastAsia="方正小标宋简体" w:hAnsi="黑体" w:hint="eastAsia"/>
          <w:sz w:val="44"/>
          <w:szCs w:val="44"/>
        </w:rPr>
        <w:t>沁水县建筑垃圾管理暂行办法</w:t>
      </w:r>
    </w:p>
    <w:p w:rsidR="00732203" w:rsidRDefault="00732203">
      <w:pPr>
        <w:jc w:val="center"/>
        <w:rPr>
          <w:rFonts w:ascii="仿宋" w:eastAsia="仿宋" w:hAnsi="仿宋"/>
          <w:b/>
          <w:sz w:val="48"/>
          <w:szCs w:val="48"/>
        </w:rPr>
      </w:pPr>
    </w:p>
    <w:p w:rsidR="00732203" w:rsidRDefault="0018334B" w:rsidP="00CF1E89">
      <w:pPr>
        <w:spacing w:line="600" w:lineRule="exact"/>
        <w:ind w:firstLineChars="200" w:firstLine="723"/>
        <w:rPr>
          <w:rFonts w:ascii="仿宋" w:eastAsia="仿宋" w:hAnsi="仿宋"/>
          <w:color w:val="000000" w:themeColor="text1"/>
          <w:sz w:val="36"/>
          <w:szCs w:val="36"/>
        </w:rPr>
      </w:pPr>
      <w:r>
        <w:rPr>
          <w:rFonts w:ascii="仿宋" w:eastAsia="仿宋" w:hAnsi="仿宋" w:hint="eastAsia"/>
          <w:b/>
          <w:color w:val="000000" w:themeColor="text1"/>
          <w:sz w:val="36"/>
          <w:szCs w:val="36"/>
        </w:rPr>
        <w:t>第一条</w:t>
      </w:r>
      <w:r>
        <w:rPr>
          <w:rFonts w:ascii="仿宋" w:eastAsia="仿宋" w:hAnsi="仿宋" w:hint="eastAsia"/>
          <w:color w:val="000000" w:themeColor="text1"/>
          <w:sz w:val="36"/>
          <w:szCs w:val="36"/>
        </w:rPr>
        <w:t xml:space="preserve">  为加强县城建筑垃圾管理，保护自然生态环境，促进废弃资源综合利用。根据《城市建筑垃圾管理规定》（建设部令第139号）《晋城市城市建筑垃圾管理暂行办法》要求，结合本县实际，制定本办法。</w:t>
      </w:r>
    </w:p>
    <w:p w:rsidR="00732203" w:rsidRDefault="0018334B" w:rsidP="00CF1E89">
      <w:pPr>
        <w:spacing w:line="600" w:lineRule="exact"/>
        <w:ind w:firstLineChars="200" w:firstLine="723"/>
        <w:rPr>
          <w:rFonts w:ascii="仿宋" w:eastAsia="仿宋" w:hAnsi="仿宋"/>
          <w:color w:val="000000" w:themeColor="text1"/>
          <w:sz w:val="36"/>
          <w:szCs w:val="36"/>
        </w:rPr>
      </w:pPr>
      <w:r>
        <w:rPr>
          <w:rFonts w:ascii="仿宋" w:eastAsia="仿宋" w:hAnsi="仿宋" w:hint="eastAsia"/>
          <w:b/>
          <w:color w:val="000000" w:themeColor="text1"/>
          <w:sz w:val="36"/>
          <w:szCs w:val="36"/>
        </w:rPr>
        <w:t>第二条</w:t>
      </w:r>
      <w:r>
        <w:rPr>
          <w:rFonts w:ascii="仿宋" w:eastAsia="仿宋" w:hAnsi="仿宋" w:hint="eastAsia"/>
          <w:color w:val="000000" w:themeColor="text1"/>
          <w:sz w:val="36"/>
          <w:szCs w:val="36"/>
        </w:rPr>
        <w:t xml:space="preserve">  本办法适用于沁水县城建城区范围内建筑垃圾的倾倒、运输、中转、回填、消纳、利用等处置活动及其监督管理。</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本办法所称建筑垃圾，是指建设单位、施工单位及居民新建、改建、扩建、拆除、修缮各类建（构）筑物、管网、道路以及装饰装修房屋等过程中所产生的弃土、弃料及其它固体废物。</w:t>
      </w:r>
    </w:p>
    <w:p w:rsidR="00732203" w:rsidRDefault="0018334B" w:rsidP="00CF1E89">
      <w:pPr>
        <w:spacing w:line="600" w:lineRule="exact"/>
        <w:ind w:firstLineChars="200" w:firstLine="723"/>
        <w:rPr>
          <w:rFonts w:ascii="仿宋" w:eastAsia="仿宋" w:hAnsi="仿宋"/>
          <w:color w:val="000000" w:themeColor="text1"/>
          <w:sz w:val="36"/>
          <w:szCs w:val="36"/>
        </w:rPr>
      </w:pPr>
      <w:r>
        <w:rPr>
          <w:rFonts w:ascii="仿宋" w:eastAsia="仿宋" w:hAnsi="仿宋" w:hint="eastAsia"/>
          <w:b/>
          <w:color w:val="000000" w:themeColor="text1"/>
          <w:sz w:val="36"/>
          <w:szCs w:val="36"/>
        </w:rPr>
        <w:t>第三条</w:t>
      </w:r>
      <w:r>
        <w:rPr>
          <w:rFonts w:ascii="仿宋" w:eastAsia="仿宋" w:hAnsi="仿宋" w:hint="eastAsia"/>
          <w:color w:val="000000" w:themeColor="text1"/>
          <w:sz w:val="36"/>
          <w:szCs w:val="36"/>
        </w:rPr>
        <w:t xml:space="preserve">  县住房和城乡建设管理局是县城建筑垃圾管理的行政主管部门，并直接负责县城建成区范围内（10个社区）的建筑垃圾管理工作。</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龙港镇人民政府负责建设建筑垃圾处置场，建筑垃圾处置场建设要符合法律法规要求，及时办理环评、规划等前期手续。</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县自然资源局负责出具建筑垃圾处置场用地审批和规划条件确认。</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lastRenderedPageBreak/>
        <w:t>县审批服务管理局负责建筑垃圾处置场的选址意见和工程规划审批。</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县交警大队负责对清运车辆的运输路线、速度、时限依法实行通行证管理。查处未采取密闭或者其他防止遗撒措施的运输车辆，以及运输车辆的交通违法行为。</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县城市管理综合执法大队负责受理建筑垃圾管理部门移交的违反建筑垃圾管理法律、法规、规章的行为线索，并依法实施行政处罚。</w:t>
      </w:r>
    </w:p>
    <w:p w:rsidR="00732203" w:rsidRDefault="0018334B" w:rsidP="00CF1E89">
      <w:pPr>
        <w:spacing w:line="600" w:lineRule="exact"/>
        <w:ind w:firstLineChars="200" w:firstLine="723"/>
        <w:rPr>
          <w:rFonts w:ascii="仿宋" w:eastAsia="仿宋" w:hAnsi="仿宋"/>
          <w:color w:val="000000" w:themeColor="text1"/>
          <w:sz w:val="36"/>
          <w:szCs w:val="36"/>
        </w:rPr>
      </w:pPr>
      <w:r w:rsidRPr="00CF1E89">
        <w:rPr>
          <w:rFonts w:ascii="仿宋" w:eastAsia="仿宋" w:hAnsi="仿宋" w:hint="eastAsia"/>
          <w:b/>
          <w:sz w:val="36"/>
          <w:szCs w:val="36"/>
        </w:rPr>
        <w:t>第四条</w:t>
      </w:r>
      <w:r w:rsidRPr="00CF1E89">
        <w:rPr>
          <w:rFonts w:ascii="仿宋" w:eastAsia="仿宋" w:hAnsi="仿宋" w:hint="eastAsia"/>
          <w:sz w:val="36"/>
          <w:szCs w:val="36"/>
        </w:rPr>
        <w:t xml:space="preserve">  建筑垃圾处置实行收费制度，收费标准暂按县发展和改革局有关</w:t>
      </w:r>
      <w:r>
        <w:rPr>
          <w:rFonts w:ascii="仿宋" w:eastAsia="仿宋" w:hAnsi="仿宋" w:hint="eastAsia"/>
          <w:color w:val="000000" w:themeColor="text1"/>
          <w:sz w:val="36"/>
          <w:szCs w:val="36"/>
        </w:rPr>
        <w:t>规定执行（参照市晋城市城市建筑垃圾管理暂行办法，单位按每立方米9元收取，个人和门店按每平方米5元收取），执行过程中随着成本运营情况适时调整。</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建筑垃圾处置费应一次性缴至财政专户，建筑垃圾处置费纳入财政预算，实行“收支两条线管理”，收入作为政府非税收入缴入国库，支出通过部门预算安排。</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县住房和城乡建设管理局统计建筑垃圾填埋场受纳量后，报县财政局。县财政局接到申请后，每季度按每立方米5元拨付建筑垃圾处置费用至龙港镇人民政府。该费用专项用于补贴建筑垃圾处置场建设管理、卫生保洁和终端处置等工作。</w:t>
      </w:r>
    </w:p>
    <w:p w:rsidR="00732203" w:rsidRDefault="0018334B" w:rsidP="00CF1E89">
      <w:pPr>
        <w:spacing w:line="600" w:lineRule="exact"/>
        <w:ind w:firstLineChars="200" w:firstLine="723"/>
        <w:rPr>
          <w:rFonts w:ascii="仿宋" w:eastAsia="仿宋" w:hAnsi="仿宋"/>
          <w:color w:val="000000" w:themeColor="text1"/>
          <w:sz w:val="36"/>
          <w:szCs w:val="36"/>
        </w:rPr>
      </w:pPr>
      <w:r>
        <w:rPr>
          <w:rFonts w:ascii="仿宋" w:eastAsia="仿宋" w:hAnsi="仿宋" w:hint="eastAsia"/>
          <w:b/>
          <w:color w:val="000000" w:themeColor="text1"/>
          <w:sz w:val="36"/>
          <w:szCs w:val="36"/>
        </w:rPr>
        <w:lastRenderedPageBreak/>
        <w:t>第五条</w:t>
      </w:r>
      <w:r>
        <w:rPr>
          <w:rFonts w:ascii="仿宋" w:eastAsia="仿宋" w:hAnsi="仿宋" w:hint="eastAsia"/>
          <w:color w:val="000000" w:themeColor="text1"/>
          <w:sz w:val="36"/>
          <w:szCs w:val="36"/>
        </w:rPr>
        <w:t xml:space="preserve">  县住房和城乡建设管理局应当采取公开招标方式，选定具备资质的测量机构，对建设工程的建筑垃圾进行测算。县住房和城乡建设管理局要加强对依法选定的测量机构事中事后管理，提升测算工作的科学性和准确性。</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政府投资项目，以财政预算评审的建筑垃圾外运量作为建设单位建筑垃圾处置收费依据，最终以实际发生的处置量结算。</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建设工程需要回填无害化土方时，由县住房和城乡建设管理局统筹调度，就近从施工工地受纳无害土方。</w:t>
      </w:r>
    </w:p>
    <w:p w:rsidR="00732203" w:rsidRDefault="0018334B" w:rsidP="00CF1E89">
      <w:pPr>
        <w:spacing w:line="600" w:lineRule="exact"/>
        <w:ind w:firstLineChars="200" w:firstLine="723"/>
        <w:rPr>
          <w:rFonts w:ascii="仿宋" w:eastAsia="仿宋" w:hAnsi="仿宋"/>
          <w:color w:val="000000" w:themeColor="text1"/>
          <w:sz w:val="36"/>
          <w:szCs w:val="36"/>
        </w:rPr>
      </w:pPr>
      <w:r>
        <w:rPr>
          <w:rFonts w:ascii="仿宋" w:eastAsia="仿宋" w:hAnsi="仿宋" w:hint="eastAsia"/>
          <w:b/>
          <w:color w:val="000000" w:themeColor="text1"/>
          <w:sz w:val="36"/>
          <w:szCs w:val="36"/>
        </w:rPr>
        <w:t>第六条</w:t>
      </w:r>
      <w:r>
        <w:rPr>
          <w:rFonts w:ascii="仿宋" w:eastAsia="仿宋" w:hAnsi="仿宋" w:hint="eastAsia"/>
          <w:color w:val="000000" w:themeColor="text1"/>
          <w:sz w:val="36"/>
          <w:szCs w:val="36"/>
        </w:rPr>
        <w:t xml:space="preserve">  建设单位应当在工程开工前向县行政审批服务管理局办理建筑垃圾处置许可证。</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具体许可条件按照《建设部关于纳入国务院决定的十五项行政许可的条件的规定》（建设部令第135号）执行。</w:t>
      </w:r>
    </w:p>
    <w:p w:rsidR="00732203" w:rsidRDefault="00CF1E89" w:rsidP="00CF1E89">
      <w:pPr>
        <w:spacing w:line="600" w:lineRule="exact"/>
        <w:ind w:firstLineChars="200" w:firstLine="723"/>
        <w:rPr>
          <w:rFonts w:ascii="仿宋" w:eastAsia="仿宋" w:hAnsi="仿宋"/>
          <w:color w:val="000000" w:themeColor="text1"/>
          <w:sz w:val="36"/>
          <w:szCs w:val="36"/>
        </w:rPr>
      </w:pPr>
      <w:r w:rsidRPr="00CF1E89">
        <w:rPr>
          <w:rFonts w:ascii="仿宋" w:eastAsia="仿宋" w:hAnsi="仿宋" w:hint="eastAsia"/>
          <w:b/>
          <w:color w:val="000000" w:themeColor="text1"/>
          <w:sz w:val="36"/>
          <w:szCs w:val="36"/>
        </w:rPr>
        <w:t xml:space="preserve">第七条  </w:t>
      </w:r>
      <w:r w:rsidR="0018334B">
        <w:rPr>
          <w:rFonts w:ascii="仿宋" w:eastAsia="仿宋" w:hAnsi="仿宋" w:hint="eastAsia"/>
          <w:color w:val="000000" w:themeColor="text1"/>
          <w:sz w:val="36"/>
          <w:szCs w:val="36"/>
        </w:rPr>
        <w:t>龙港镇人民政府应当加强建筑垃圾处置场内环境管控，制定措施有效防控偷倒、乱倒县城建筑垃圾等行为。鼓励居民对偷倒乱倒县城建筑垃圾的各种车辆进行监督举报。</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建筑垃圾处置场由县住房和城乡建设管理局统一合理调度使用，其他任何单位不得非法关闭、侵占、毁损、改变用途。</w:t>
      </w:r>
    </w:p>
    <w:p w:rsidR="00732203" w:rsidRDefault="00CF1E89" w:rsidP="00CF1E89">
      <w:pPr>
        <w:spacing w:line="600" w:lineRule="exact"/>
        <w:ind w:firstLineChars="200" w:firstLine="723"/>
        <w:rPr>
          <w:rFonts w:ascii="仿宋" w:eastAsia="仿宋" w:hAnsi="仿宋"/>
          <w:color w:val="000000" w:themeColor="text1"/>
          <w:sz w:val="36"/>
          <w:szCs w:val="36"/>
        </w:rPr>
      </w:pPr>
      <w:r w:rsidRPr="00CF1E89">
        <w:rPr>
          <w:rFonts w:ascii="仿宋" w:eastAsia="仿宋" w:hAnsi="仿宋" w:hint="eastAsia"/>
          <w:b/>
          <w:color w:val="000000" w:themeColor="text1"/>
          <w:sz w:val="36"/>
          <w:szCs w:val="36"/>
        </w:rPr>
        <w:lastRenderedPageBreak/>
        <w:t xml:space="preserve">第八条  </w:t>
      </w:r>
      <w:r w:rsidR="0018334B">
        <w:rPr>
          <w:rFonts w:ascii="仿宋" w:eastAsia="仿宋" w:hAnsi="仿宋" w:hint="eastAsia"/>
          <w:color w:val="000000" w:themeColor="text1"/>
          <w:sz w:val="36"/>
          <w:szCs w:val="36"/>
        </w:rPr>
        <w:t>发现在市政道路内有抛洒、遗弃的建筑垃圾，无法确定责任者的，由县市容环卫大队负责及时清理。在社区、小区或背街小巷</w:t>
      </w:r>
      <w:bookmarkStart w:id="0" w:name="_GoBack"/>
      <w:bookmarkEnd w:id="0"/>
      <w:r w:rsidR="0018334B">
        <w:rPr>
          <w:rFonts w:ascii="仿宋" w:eastAsia="仿宋" w:hAnsi="仿宋" w:hint="eastAsia"/>
          <w:color w:val="000000" w:themeColor="text1"/>
          <w:sz w:val="36"/>
          <w:szCs w:val="36"/>
        </w:rPr>
        <w:t>有抛洒、遗弃的建筑垃圾，由龙港镇所辖社区负责及时清理。同时，建立联席会议制度，采取联合执法的形式，严厉打击随意倾倒建筑垃圾行为。</w:t>
      </w:r>
    </w:p>
    <w:p w:rsidR="00732203" w:rsidRDefault="0018334B" w:rsidP="00CF1E89">
      <w:pPr>
        <w:spacing w:line="600" w:lineRule="exact"/>
        <w:ind w:firstLineChars="200" w:firstLine="720"/>
        <w:rPr>
          <w:rFonts w:ascii="仿宋" w:eastAsia="仿宋" w:hAnsi="仿宋"/>
          <w:color w:val="000000" w:themeColor="text1"/>
          <w:sz w:val="36"/>
          <w:szCs w:val="36"/>
        </w:rPr>
      </w:pPr>
      <w:r>
        <w:rPr>
          <w:rFonts w:ascii="仿宋" w:eastAsia="仿宋" w:hAnsi="仿宋" w:hint="eastAsia"/>
          <w:color w:val="000000" w:themeColor="text1"/>
          <w:sz w:val="36"/>
          <w:szCs w:val="36"/>
        </w:rPr>
        <w:t>对未按规定任意倾倒建筑垃圾、渣土的行为，由城市管理综合行政执法大队根据</w:t>
      </w:r>
      <w:r w:rsidR="00902116">
        <w:rPr>
          <w:rFonts w:ascii="仿宋" w:eastAsia="仿宋" w:hAnsi="仿宋" w:hint="eastAsia"/>
          <w:color w:val="000000" w:themeColor="text1"/>
          <w:sz w:val="36"/>
          <w:szCs w:val="36"/>
        </w:rPr>
        <w:t>《山西省城市市容和环境卫生管理实施办法》（山西省人民政府令第53号）</w:t>
      </w:r>
      <w:r>
        <w:rPr>
          <w:rFonts w:ascii="仿宋" w:eastAsia="仿宋" w:hAnsi="仿宋" w:hint="eastAsia"/>
          <w:color w:val="000000" w:themeColor="text1"/>
          <w:sz w:val="36"/>
          <w:szCs w:val="36"/>
        </w:rPr>
        <w:t>对公民处以500</w:t>
      </w:r>
      <w:r w:rsidR="00E70948">
        <w:rPr>
          <w:rFonts w:ascii="仿宋" w:eastAsia="仿宋" w:hAnsi="仿宋" w:hint="eastAsia"/>
          <w:color w:val="000000" w:themeColor="text1"/>
          <w:sz w:val="36"/>
          <w:szCs w:val="36"/>
        </w:rPr>
        <w:t>元以下罚款，</w:t>
      </w:r>
      <w:r>
        <w:rPr>
          <w:rFonts w:ascii="仿宋" w:eastAsia="仿宋" w:hAnsi="仿宋" w:hint="eastAsia"/>
          <w:color w:val="000000" w:themeColor="text1"/>
          <w:sz w:val="36"/>
          <w:szCs w:val="36"/>
        </w:rPr>
        <w:t>对法人和其他组织处以1000元以下罚款。</w:t>
      </w:r>
    </w:p>
    <w:p w:rsidR="00732203" w:rsidRDefault="00732203">
      <w:pPr>
        <w:ind w:firstLineChars="150" w:firstLine="540"/>
        <w:rPr>
          <w:rFonts w:ascii="仿宋" w:eastAsia="仿宋" w:hAnsi="仿宋"/>
          <w:color w:val="000000" w:themeColor="text1"/>
          <w:sz w:val="36"/>
          <w:szCs w:val="36"/>
          <w:u w:val="single"/>
        </w:rPr>
      </w:pPr>
    </w:p>
    <w:p w:rsidR="00732203" w:rsidRDefault="00732203">
      <w:pPr>
        <w:ind w:firstLineChars="150" w:firstLine="540"/>
        <w:rPr>
          <w:rFonts w:ascii="仿宋" w:eastAsia="仿宋" w:hAnsi="仿宋"/>
          <w:sz w:val="36"/>
          <w:szCs w:val="36"/>
        </w:rPr>
      </w:pPr>
    </w:p>
    <w:p w:rsidR="00732203" w:rsidRDefault="00732203"/>
    <w:sectPr w:rsidR="00732203" w:rsidSect="00732203">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053" w:rsidRDefault="00C43053" w:rsidP="00CF1E89">
      <w:r>
        <w:separator/>
      </w:r>
    </w:p>
  </w:endnote>
  <w:endnote w:type="continuationSeparator" w:id="1">
    <w:p w:rsidR="00C43053" w:rsidRDefault="00C43053" w:rsidP="00CF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053" w:rsidRDefault="00C43053" w:rsidP="00CF1E89">
      <w:r>
        <w:separator/>
      </w:r>
    </w:p>
  </w:footnote>
  <w:footnote w:type="continuationSeparator" w:id="1">
    <w:p w:rsidR="00C43053" w:rsidRDefault="00C43053" w:rsidP="00CF1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51E09"/>
    <w:multiLevelType w:val="singleLevel"/>
    <w:tmpl w:val="2EC4956A"/>
    <w:lvl w:ilvl="0">
      <w:start w:val="7"/>
      <w:numFmt w:val="chineseCounting"/>
      <w:suff w:val="space"/>
      <w:lvlText w:val="第%1条"/>
      <w:lvlJc w:val="left"/>
      <w:rPr>
        <w:rFonts w:hint="eastAsia"/>
        <w:b/>
        <w:bCs/>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8E6"/>
    <w:rsid w:val="0000442C"/>
    <w:rsid w:val="00121679"/>
    <w:rsid w:val="0018334B"/>
    <w:rsid w:val="002163DD"/>
    <w:rsid w:val="00283576"/>
    <w:rsid w:val="002C555D"/>
    <w:rsid w:val="00331A91"/>
    <w:rsid w:val="00372423"/>
    <w:rsid w:val="003863CC"/>
    <w:rsid w:val="003E0B9D"/>
    <w:rsid w:val="0043004D"/>
    <w:rsid w:val="00452686"/>
    <w:rsid w:val="004A3D24"/>
    <w:rsid w:val="004D106B"/>
    <w:rsid w:val="00583130"/>
    <w:rsid w:val="005A0428"/>
    <w:rsid w:val="005A24F2"/>
    <w:rsid w:val="005C6512"/>
    <w:rsid w:val="00630930"/>
    <w:rsid w:val="006361CF"/>
    <w:rsid w:val="006A3FDE"/>
    <w:rsid w:val="00732203"/>
    <w:rsid w:val="007A7062"/>
    <w:rsid w:val="00902116"/>
    <w:rsid w:val="009B6F0C"/>
    <w:rsid w:val="00A128E6"/>
    <w:rsid w:val="00A546C6"/>
    <w:rsid w:val="00B133CC"/>
    <w:rsid w:val="00B367BC"/>
    <w:rsid w:val="00B82933"/>
    <w:rsid w:val="00C14EA9"/>
    <w:rsid w:val="00C43053"/>
    <w:rsid w:val="00CF1E89"/>
    <w:rsid w:val="00DC0139"/>
    <w:rsid w:val="00DD3B4A"/>
    <w:rsid w:val="00E70948"/>
    <w:rsid w:val="00E81287"/>
    <w:rsid w:val="12557AEC"/>
    <w:rsid w:val="3DCF3BCD"/>
    <w:rsid w:val="45CE4BAD"/>
    <w:rsid w:val="52246DE3"/>
    <w:rsid w:val="74675369"/>
    <w:rsid w:val="797659F8"/>
    <w:rsid w:val="7AFE4D0F"/>
    <w:rsid w:val="7C2F5B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3220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322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32203"/>
    <w:rPr>
      <w:sz w:val="18"/>
      <w:szCs w:val="18"/>
    </w:rPr>
  </w:style>
  <w:style w:type="character" w:customStyle="1" w:styleId="Char">
    <w:name w:val="页脚 Char"/>
    <w:basedOn w:val="a0"/>
    <w:link w:val="a3"/>
    <w:uiPriority w:val="99"/>
    <w:semiHidden/>
    <w:rsid w:val="00732203"/>
    <w:rPr>
      <w:sz w:val="18"/>
      <w:szCs w:val="18"/>
    </w:rPr>
  </w:style>
  <w:style w:type="paragraph" w:styleId="a5">
    <w:name w:val="List Paragraph"/>
    <w:basedOn w:val="a"/>
    <w:uiPriority w:val="34"/>
    <w:qFormat/>
    <w:rsid w:val="0073220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223</Words>
  <Characters>1274</Characters>
  <Application>Microsoft Office Word</Application>
  <DocSecurity>0</DocSecurity>
  <Lines>10</Lines>
  <Paragraphs>2</Paragraphs>
  <ScaleCrop>false</ScaleCrop>
  <Company>shendu</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2021-06-10T09:46:00Z</cp:lastPrinted>
  <dcterms:created xsi:type="dcterms:W3CDTF">2021-04-28T06:16:00Z</dcterms:created>
  <dcterms:modified xsi:type="dcterms:W3CDTF">2021-06-10T09:49:00Z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A71727279A6C45D6B49D2001A8390C6F</vt:lpwstr>
  </property>
</Properties>
</file>