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关于《</w:t>
      </w:r>
      <w:r>
        <w:rPr>
          <w:rFonts w:hint="eastAsia" w:ascii="华文中宋" w:hAnsi="华文中宋" w:eastAsia="华文中宋" w:cs="华文中宋"/>
          <w:b/>
          <w:bCs/>
          <w:color w:val="auto"/>
          <w:sz w:val="44"/>
          <w:szCs w:val="44"/>
        </w:rPr>
        <w:t>沁水县中心城区控制性详细规划</w:t>
      </w:r>
      <w:r>
        <w:rPr>
          <w:rFonts w:hint="eastAsia" w:ascii="华文中宋" w:hAnsi="华文中宋" w:eastAsia="华文中宋" w:cs="华文中宋"/>
          <w:b/>
          <w:bCs/>
          <w:color w:val="auto"/>
          <w:kern w:val="0"/>
          <w:sz w:val="44"/>
          <w:szCs w:val="44"/>
        </w:rPr>
        <w:t>D11、D1</w:t>
      </w:r>
      <w:r>
        <w:rPr>
          <w:rFonts w:hint="eastAsia" w:ascii="华文中宋" w:hAnsi="华文中宋" w:eastAsia="华文中宋" w:cs="华文中宋"/>
          <w:b/>
          <w:bCs/>
          <w:color w:val="auto"/>
          <w:kern w:val="0"/>
          <w:sz w:val="44"/>
          <w:szCs w:val="44"/>
          <w:lang w:val="en-US" w:eastAsia="zh-CN"/>
        </w:rPr>
        <w:t>2、</w:t>
      </w:r>
      <w:r>
        <w:rPr>
          <w:rFonts w:hint="eastAsia" w:ascii="华文中宋" w:hAnsi="华文中宋" w:eastAsia="华文中宋" w:cs="华文中宋"/>
          <w:b/>
          <w:bCs/>
          <w:color w:val="auto"/>
          <w:kern w:val="0"/>
          <w:sz w:val="44"/>
          <w:szCs w:val="44"/>
        </w:rPr>
        <w:t>F07、F08</w:t>
      </w:r>
      <w:r>
        <w:rPr>
          <w:rFonts w:hint="eastAsia" w:ascii="华文中宋" w:hAnsi="华文中宋" w:eastAsia="华文中宋" w:cs="华文中宋"/>
          <w:b/>
          <w:bCs/>
          <w:color w:val="auto"/>
          <w:sz w:val="44"/>
          <w:szCs w:val="44"/>
        </w:rPr>
        <w:t>街区部分地块</w:t>
      </w:r>
      <w:r>
        <w:rPr>
          <w:rFonts w:hint="eastAsia" w:ascii="华文中宋" w:hAnsi="华文中宋" w:eastAsia="华文中宋" w:cs="华文中宋"/>
          <w:b/>
          <w:color w:val="auto"/>
          <w:sz w:val="44"/>
          <w:szCs w:val="44"/>
        </w:rPr>
        <w:t>调整方案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》批后公示</w:t>
      </w:r>
    </w:p>
    <w:p>
      <w:pPr>
        <w:spacing w:line="360" w:lineRule="auto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《沁水县中心城区控制性详细规划D11、D12、F07、F08街区部分地块调整方案》已通过专家组评审，经县政府常务会第22次、第26次会议审议通过，按照《中华人民共和国城乡规划法》第八条的有关规定，现对相关事项公示如下：</w:t>
      </w:r>
    </w:p>
    <w:p>
      <w:pPr>
        <w:spacing w:line="360" w:lineRule="auto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一、调整范围</w:t>
      </w:r>
    </w:p>
    <w:p>
      <w:pPr>
        <w:spacing w:line="360" w:lineRule="auto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本次规划调整范围为D11、D12街区（D11-01、D12-01、D12-06地块）、F07街区（F07-13、F07-14、F07-15、F07-18地块）、F08街区（F08-01、F08-02、F08-03地块）。</w:t>
      </w:r>
    </w:p>
    <w:p>
      <w:pPr>
        <w:numPr>
          <w:ilvl w:val="0"/>
          <w:numId w:val="1"/>
        </w:numPr>
        <w:spacing w:line="360" w:lineRule="auto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调整内容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1、D11、D12街区</w:t>
      </w:r>
    </w:p>
    <w:p>
      <w:pPr>
        <w:spacing w:line="360" w:lineRule="auto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本次控规调整方案将D11-01和D12-01两处地块用地界线进行改变，面积做出相应调整。</w:t>
      </w:r>
    </w:p>
    <w:p>
      <w:pPr>
        <w:spacing w:line="360" w:lineRule="auto"/>
        <w:ind w:firstLine="2108" w:firstLineChars="1000"/>
        <w:rPr>
          <w:rFonts w:hint="eastAsia" w:ascii="仿宋_GB2312" w:hAnsi="仿宋_GB2312" w:eastAsia="仿宋_GB2312" w:cs="仿宋_GB2312"/>
          <w:b/>
          <w:bCs/>
          <w:kern w:val="0"/>
          <w:szCs w:val="21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Cs w:val="21"/>
        </w:rPr>
        <w:t>D11</w:t>
      </w:r>
      <w:r>
        <w:rPr>
          <w:rFonts w:hint="eastAsia" w:ascii="仿宋_GB2312" w:hAnsi="仿宋_GB2312" w:eastAsia="仿宋_GB2312" w:cs="仿宋_GB2312"/>
          <w:b/>
          <w:bCs/>
          <w:kern w:val="0"/>
          <w:szCs w:val="21"/>
          <w:lang w:eastAsia="zh-CN"/>
        </w:rPr>
        <w:t>、</w:t>
      </w:r>
      <w:r>
        <w:rPr>
          <w:rFonts w:hint="eastAsia" w:ascii="仿宋_GB2312" w:hAnsi="仿宋_GB2312" w:eastAsia="仿宋_GB2312" w:cs="仿宋_GB2312"/>
          <w:b/>
          <w:bCs/>
          <w:kern w:val="0"/>
          <w:szCs w:val="21"/>
        </w:rPr>
        <w:t>D1</w:t>
      </w:r>
      <w:r>
        <w:rPr>
          <w:rFonts w:hint="eastAsia" w:ascii="仿宋_GB2312" w:hAnsi="仿宋_GB2312" w:eastAsia="仿宋_GB2312" w:cs="仿宋_GB2312"/>
          <w:b/>
          <w:bCs/>
          <w:kern w:val="0"/>
          <w:szCs w:val="21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bCs/>
          <w:kern w:val="0"/>
          <w:szCs w:val="21"/>
        </w:rPr>
        <w:t>街区拟调整地块规划控制指标表</w:t>
      </w:r>
    </w:p>
    <w:tbl>
      <w:tblPr>
        <w:tblStyle w:val="3"/>
        <w:tblW w:w="922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9"/>
        <w:gridCol w:w="1133"/>
        <w:gridCol w:w="1416"/>
        <w:gridCol w:w="1133"/>
        <w:gridCol w:w="991"/>
        <w:gridCol w:w="1133"/>
        <w:gridCol w:w="992"/>
        <w:gridCol w:w="14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9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b/>
                <w:color w:val="auto"/>
                <w:szCs w:val="21"/>
              </w:rPr>
            </w:pPr>
          </w:p>
        </w:tc>
        <w:tc>
          <w:tcPr>
            <w:tcW w:w="1133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地块编码</w:t>
            </w:r>
          </w:p>
        </w:tc>
        <w:tc>
          <w:tcPr>
            <w:tcW w:w="1416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用地性质</w:t>
            </w:r>
          </w:p>
        </w:tc>
        <w:tc>
          <w:tcPr>
            <w:tcW w:w="1133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用地面积</w:t>
            </w:r>
            <w:r>
              <w:rPr>
                <w:rFonts w:hint="eastAsia" w:ascii="仿宋_GB2312" w:hAnsi="仿宋_GB2312" w:eastAsia="仿宋_GB2312" w:cs="仿宋_GB2312"/>
                <w:b/>
                <w:color w:val="auto"/>
                <w:szCs w:val="21"/>
              </w:rPr>
              <w:t>（</w:t>
            </w: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m</w:t>
            </w:r>
            <w:r>
              <w:rPr>
                <w:rFonts w:hint="eastAsia" w:ascii="仿宋_GB2312" w:hAnsi="仿宋" w:eastAsia="仿宋_GB2312"/>
                <w:b/>
                <w:color w:val="auto"/>
                <w:szCs w:val="21"/>
                <w:vertAlign w:val="superscript"/>
                <w:lang w:val="en-US" w:eastAsia="zh-CN"/>
              </w:rPr>
              <w:t>2</w:t>
            </w: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）</w:t>
            </w:r>
          </w:p>
        </w:tc>
        <w:tc>
          <w:tcPr>
            <w:tcW w:w="991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容积率</w:t>
            </w:r>
          </w:p>
        </w:tc>
        <w:tc>
          <w:tcPr>
            <w:tcW w:w="1133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建筑密度</w:t>
            </w:r>
          </w:p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（%）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绿地率</w:t>
            </w:r>
          </w:p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（%）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建筑高度（m）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1009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调整前</w:t>
            </w:r>
          </w:p>
        </w:tc>
        <w:tc>
          <w:tcPr>
            <w:tcW w:w="1133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D11-01</w:t>
            </w:r>
          </w:p>
        </w:tc>
        <w:tc>
          <w:tcPr>
            <w:tcW w:w="1416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R21</w:t>
            </w:r>
          </w:p>
        </w:tc>
        <w:tc>
          <w:tcPr>
            <w:tcW w:w="1133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26951</w:t>
            </w:r>
          </w:p>
        </w:tc>
        <w:tc>
          <w:tcPr>
            <w:tcW w:w="991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3.0</w:t>
            </w:r>
          </w:p>
        </w:tc>
        <w:tc>
          <w:tcPr>
            <w:tcW w:w="1133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30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30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1009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" w:eastAsia="仿宋_GB2312"/>
                <w:b/>
                <w:color w:val="auto"/>
                <w:szCs w:val="21"/>
              </w:rPr>
            </w:pPr>
          </w:p>
        </w:tc>
        <w:tc>
          <w:tcPr>
            <w:tcW w:w="1133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D1</w:t>
            </w: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2</w:t>
            </w:r>
            <w:r>
              <w:rPr>
                <w:rFonts w:hint="eastAsia" w:ascii="仿宋_GB2312" w:hAnsi="仿宋" w:eastAsia="仿宋_GB2312"/>
                <w:color w:val="auto"/>
                <w:szCs w:val="21"/>
              </w:rPr>
              <w:t>-01</w:t>
            </w:r>
          </w:p>
        </w:tc>
        <w:tc>
          <w:tcPr>
            <w:tcW w:w="141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R21</w:t>
            </w:r>
          </w:p>
        </w:tc>
        <w:tc>
          <w:tcPr>
            <w:tcW w:w="1133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14373</w:t>
            </w:r>
          </w:p>
        </w:tc>
        <w:tc>
          <w:tcPr>
            <w:tcW w:w="99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3.0</w:t>
            </w:r>
          </w:p>
        </w:tc>
        <w:tc>
          <w:tcPr>
            <w:tcW w:w="1133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30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30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1009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调整后</w:t>
            </w:r>
          </w:p>
        </w:tc>
        <w:tc>
          <w:tcPr>
            <w:tcW w:w="1133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D11-01</w:t>
            </w:r>
          </w:p>
        </w:tc>
        <w:tc>
          <w:tcPr>
            <w:tcW w:w="141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R21</w:t>
            </w:r>
          </w:p>
        </w:tc>
        <w:tc>
          <w:tcPr>
            <w:tcW w:w="1133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23624</w:t>
            </w:r>
          </w:p>
        </w:tc>
        <w:tc>
          <w:tcPr>
            <w:tcW w:w="991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2.9</w:t>
            </w:r>
          </w:p>
        </w:tc>
        <w:tc>
          <w:tcPr>
            <w:tcW w:w="1133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30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30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9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" w:eastAsia="仿宋_GB2312"/>
                <w:b/>
                <w:color w:val="auto"/>
                <w:szCs w:val="21"/>
              </w:rPr>
            </w:pPr>
          </w:p>
        </w:tc>
        <w:tc>
          <w:tcPr>
            <w:tcW w:w="1133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D1</w:t>
            </w: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2</w:t>
            </w:r>
            <w:r>
              <w:rPr>
                <w:rFonts w:hint="eastAsia" w:ascii="仿宋_GB2312" w:hAnsi="仿宋" w:eastAsia="仿宋_GB2312"/>
                <w:color w:val="auto"/>
                <w:szCs w:val="21"/>
              </w:rPr>
              <w:t>-01</w:t>
            </w:r>
          </w:p>
        </w:tc>
        <w:tc>
          <w:tcPr>
            <w:tcW w:w="141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R21</w:t>
            </w:r>
          </w:p>
        </w:tc>
        <w:tc>
          <w:tcPr>
            <w:tcW w:w="1133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13479</w:t>
            </w:r>
          </w:p>
        </w:tc>
        <w:tc>
          <w:tcPr>
            <w:tcW w:w="99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3.0</w:t>
            </w:r>
          </w:p>
        </w:tc>
        <w:tc>
          <w:tcPr>
            <w:tcW w:w="1133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30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30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72</w:t>
            </w:r>
          </w:p>
        </w:tc>
      </w:tr>
    </w:tbl>
    <w:p>
      <w:pPr>
        <w:spacing w:line="360" w:lineRule="auto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2、F07街区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本次控规调整方案对F07-13、F07-14、F07-15、F07-18四处地块进行整合，整体合并为F07-13地块并将用地性质调整为商住用地。</w:t>
      </w:r>
    </w:p>
    <w:p>
      <w:pPr>
        <w:spacing w:line="360" w:lineRule="auto"/>
        <w:ind w:firstLine="2530" w:firstLineChars="1200"/>
        <w:rPr>
          <w:rFonts w:hint="eastAsia" w:ascii="仿宋_GB2312" w:hAnsi="仿宋_GB2312" w:eastAsia="仿宋_GB2312" w:cs="仿宋_GB2312"/>
          <w:b/>
          <w:bCs/>
          <w:kern w:val="0"/>
          <w:szCs w:val="21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Cs w:val="21"/>
        </w:rPr>
        <w:t>F07街区拟调整地块规划控制指标表</w:t>
      </w:r>
    </w:p>
    <w:tbl>
      <w:tblPr>
        <w:tblStyle w:val="3"/>
        <w:tblW w:w="93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134"/>
        <w:gridCol w:w="992"/>
        <w:gridCol w:w="1276"/>
        <w:gridCol w:w="1276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b/>
                <w:color w:val="auto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地块编码</w:t>
            </w:r>
          </w:p>
        </w:tc>
        <w:tc>
          <w:tcPr>
            <w:tcW w:w="1418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用地性质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用地面积（m</w:t>
            </w:r>
            <w:r>
              <w:rPr>
                <w:rFonts w:hint="eastAsia" w:ascii="仿宋_GB2312" w:hAnsi="仿宋" w:eastAsia="仿宋_GB2312"/>
                <w:b/>
                <w:color w:val="auto"/>
                <w:szCs w:val="21"/>
                <w:vertAlign w:val="superscript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b/>
                <w:color w:val="auto"/>
                <w:szCs w:val="21"/>
              </w:rPr>
              <w:t>）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容积率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建筑密度</w:t>
            </w:r>
          </w:p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（%）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绿地率</w:t>
            </w:r>
          </w:p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（%）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建筑高度（m）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992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调整前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F07-</w:t>
            </w: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13</w:t>
            </w:r>
          </w:p>
        </w:tc>
        <w:tc>
          <w:tcPr>
            <w:tcW w:w="1418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B1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1559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2.0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45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30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992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F07-1</w:t>
            </w:r>
            <w:r>
              <w:rPr>
                <w:rFonts w:ascii="仿宋_GB2312" w:hAnsi="仿宋" w:eastAsia="仿宋_GB2312"/>
                <w:color w:val="auto"/>
                <w:szCs w:val="21"/>
              </w:rPr>
              <w:t>4</w:t>
            </w:r>
          </w:p>
        </w:tc>
        <w:tc>
          <w:tcPr>
            <w:tcW w:w="141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W1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3171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—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—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—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992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F07-1</w:t>
            </w:r>
            <w:r>
              <w:rPr>
                <w:rFonts w:ascii="仿宋_GB2312" w:hAnsi="仿宋" w:eastAsia="仿宋_GB2312"/>
                <w:color w:val="auto"/>
                <w:szCs w:val="21"/>
              </w:rPr>
              <w:t>5</w:t>
            </w:r>
          </w:p>
        </w:tc>
        <w:tc>
          <w:tcPr>
            <w:tcW w:w="141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G2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3639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—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—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90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992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F07-18</w:t>
            </w:r>
          </w:p>
        </w:tc>
        <w:tc>
          <w:tcPr>
            <w:tcW w:w="1418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U31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3848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0.5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10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20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调整后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F07-1</w:t>
            </w:r>
            <w:r>
              <w:rPr>
                <w:rFonts w:ascii="仿宋_GB2312" w:hAnsi="仿宋" w:eastAsia="仿宋_GB2312"/>
                <w:color w:val="auto"/>
                <w:szCs w:val="21"/>
              </w:rPr>
              <w:t>3</w:t>
            </w:r>
          </w:p>
        </w:tc>
        <w:tc>
          <w:tcPr>
            <w:tcW w:w="141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RB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12217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2.5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30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35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60</w:t>
            </w:r>
          </w:p>
        </w:tc>
      </w:tr>
    </w:tbl>
    <w:p>
      <w:pPr>
        <w:spacing w:line="360" w:lineRule="auto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3、F08街区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本次调整将F08-03地块调整为商业用地。</w:t>
      </w:r>
    </w:p>
    <w:p>
      <w:pPr>
        <w:spacing w:line="360" w:lineRule="auto"/>
        <w:ind w:firstLine="2530" w:firstLineChars="1200"/>
        <w:rPr>
          <w:rFonts w:hint="eastAsia" w:ascii="仿宋_GB2312" w:hAnsi="仿宋_GB2312" w:eastAsia="仿宋_GB2312" w:cs="仿宋_GB2312"/>
          <w:b/>
          <w:bCs/>
          <w:kern w:val="0"/>
          <w:szCs w:val="21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Cs w:val="21"/>
        </w:rPr>
        <w:t>F08街区拟调整地块规划控制指标表</w:t>
      </w:r>
    </w:p>
    <w:tbl>
      <w:tblPr>
        <w:tblStyle w:val="3"/>
        <w:tblW w:w="92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1138"/>
        <w:gridCol w:w="1418"/>
        <w:gridCol w:w="1134"/>
        <w:gridCol w:w="987"/>
        <w:gridCol w:w="1134"/>
        <w:gridCol w:w="1134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988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b/>
                <w:color w:val="auto"/>
                <w:szCs w:val="21"/>
              </w:rPr>
            </w:pPr>
          </w:p>
        </w:tc>
        <w:tc>
          <w:tcPr>
            <w:tcW w:w="1138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地块编码</w:t>
            </w:r>
          </w:p>
        </w:tc>
        <w:tc>
          <w:tcPr>
            <w:tcW w:w="1418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用地性质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用地面积（m</w:t>
            </w:r>
            <w:r>
              <w:rPr>
                <w:rFonts w:hint="eastAsia" w:ascii="仿宋_GB2312" w:hAnsi="仿宋" w:eastAsia="仿宋_GB2312"/>
                <w:b/>
                <w:color w:val="auto"/>
                <w:szCs w:val="21"/>
                <w:vertAlign w:val="superscript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b/>
                <w:color w:val="auto"/>
                <w:szCs w:val="21"/>
              </w:rPr>
              <w:t>）</w:t>
            </w:r>
          </w:p>
        </w:tc>
        <w:tc>
          <w:tcPr>
            <w:tcW w:w="987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容积率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建筑密度</w:t>
            </w:r>
          </w:p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（%）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绿地率</w:t>
            </w:r>
          </w:p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（%）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建筑高度（m）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988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调整前</w:t>
            </w:r>
          </w:p>
        </w:tc>
        <w:tc>
          <w:tcPr>
            <w:tcW w:w="1138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F08-01</w:t>
            </w:r>
          </w:p>
        </w:tc>
        <w:tc>
          <w:tcPr>
            <w:tcW w:w="1418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G1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1328</w:t>
            </w:r>
          </w:p>
        </w:tc>
        <w:tc>
          <w:tcPr>
            <w:tcW w:w="987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0.1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5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75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988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</w:p>
        </w:tc>
        <w:tc>
          <w:tcPr>
            <w:tcW w:w="1138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F08-02</w:t>
            </w:r>
          </w:p>
        </w:tc>
        <w:tc>
          <w:tcPr>
            <w:tcW w:w="1418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G2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3456</w:t>
            </w:r>
          </w:p>
        </w:tc>
        <w:tc>
          <w:tcPr>
            <w:tcW w:w="987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—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—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90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988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</w:p>
        </w:tc>
        <w:tc>
          <w:tcPr>
            <w:tcW w:w="1138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F08-03</w:t>
            </w:r>
          </w:p>
        </w:tc>
        <w:tc>
          <w:tcPr>
            <w:tcW w:w="1418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G1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18907</w:t>
            </w:r>
          </w:p>
        </w:tc>
        <w:tc>
          <w:tcPr>
            <w:tcW w:w="987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0.1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5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75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988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b/>
                <w:color w:val="auto"/>
                <w:szCs w:val="21"/>
              </w:rPr>
              <w:t>调整后</w:t>
            </w:r>
          </w:p>
        </w:tc>
        <w:tc>
          <w:tcPr>
            <w:tcW w:w="113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F08-</w:t>
            </w:r>
            <w:r>
              <w:rPr>
                <w:rFonts w:hint="default" w:ascii="仿宋_GB2312" w:hAnsi="仿宋" w:eastAsia="仿宋_GB2312"/>
                <w:color w:val="auto"/>
                <w:szCs w:val="21"/>
              </w:rPr>
              <w:t>01</w:t>
            </w:r>
          </w:p>
        </w:tc>
        <w:tc>
          <w:tcPr>
            <w:tcW w:w="141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G1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6344</w:t>
            </w:r>
          </w:p>
        </w:tc>
        <w:tc>
          <w:tcPr>
            <w:tcW w:w="987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0.1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5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75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988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仿宋_GB2312" w:hAnsi="宋体" w:eastAsia="仿宋_GB2312"/>
                <w:b/>
                <w:color w:val="auto"/>
                <w:szCs w:val="21"/>
              </w:rPr>
            </w:pPr>
          </w:p>
        </w:tc>
        <w:tc>
          <w:tcPr>
            <w:tcW w:w="113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</w:rPr>
              <w:t>F08-</w:t>
            </w:r>
            <w:r>
              <w:rPr>
                <w:rFonts w:hint="default" w:ascii="仿宋_GB2312" w:hAnsi="仿宋" w:eastAsia="仿宋_GB2312"/>
                <w:color w:val="auto"/>
                <w:szCs w:val="21"/>
              </w:rPr>
              <w:t>03</w:t>
            </w:r>
          </w:p>
        </w:tc>
        <w:tc>
          <w:tcPr>
            <w:tcW w:w="1418" w:type="dxa"/>
            <w:vAlign w:val="center"/>
          </w:tcPr>
          <w:p>
            <w:pPr>
              <w:spacing w:line="360" w:lineRule="auto"/>
              <w:jc w:val="center"/>
              <w:rPr>
                <w:rFonts w:ascii="仿宋_GB2312" w:hAnsi="仿宋" w:eastAsia="仿宋_GB2312"/>
                <w:color w:val="auto"/>
                <w:szCs w:val="21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B</w:t>
            </w:r>
            <w:r>
              <w:rPr>
                <w:rFonts w:hint="eastAsia" w:ascii="仿宋_GB2312" w:hAnsi="仿宋" w:eastAsia="仿宋_GB2312"/>
                <w:color w:val="auto"/>
                <w:szCs w:val="21"/>
              </w:rPr>
              <w:t>1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17347</w:t>
            </w:r>
          </w:p>
        </w:tc>
        <w:tc>
          <w:tcPr>
            <w:tcW w:w="987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2.5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45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25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仿宋_GB2312" w:hAnsi="仿宋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color w:val="auto"/>
                <w:szCs w:val="21"/>
                <w:lang w:val="en-US" w:eastAsia="zh-CN"/>
              </w:rPr>
              <w:t>60</w:t>
            </w:r>
          </w:p>
        </w:tc>
      </w:tr>
    </w:tbl>
    <w:p>
      <w:pPr>
        <w:numPr>
          <w:ilvl w:val="0"/>
          <w:numId w:val="0"/>
        </w:numPr>
        <w:spacing w:line="360" w:lineRule="auto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-601980</wp:posOffset>
            </wp:positionH>
            <wp:positionV relativeFrom="paragraph">
              <wp:posOffset>-1086485</wp:posOffset>
            </wp:positionV>
            <wp:extent cx="6633210" cy="4692015"/>
            <wp:effectExtent l="0" t="0" r="15240" b="13335"/>
            <wp:wrapThrough wrapText="bothSides">
              <wp:wrapPolygon>
                <wp:start x="0" y="0"/>
                <wp:lineTo x="0" y="21486"/>
                <wp:lineTo x="21526" y="21486"/>
                <wp:lineTo x="21526" y="0"/>
                <wp:lineTo x="0" y="0"/>
              </wp:wrapPolygon>
            </wp:wrapThrough>
            <wp:docPr id="1" name="图片 1" descr="07 调整后 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7 调整后 新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469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-607060</wp:posOffset>
            </wp:positionH>
            <wp:positionV relativeFrom="paragraph">
              <wp:posOffset>35560</wp:posOffset>
            </wp:positionV>
            <wp:extent cx="6630035" cy="4690110"/>
            <wp:effectExtent l="0" t="0" r="18415" b="15240"/>
            <wp:wrapNone/>
            <wp:docPr id="2" name="图片 2" descr="09  F7调整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9  F7调整后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469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-1073785</wp:posOffset>
            </wp:positionV>
            <wp:extent cx="6652895" cy="4705985"/>
            <wp:effectExtent l="0" t="0" r="14605" b="18415"/>
            <wp:wrapNone/>
            <wp:docPr id="3" name="图片 3" descr="11调整后 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调整后 新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2895" cy="4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701" w:right="1474" w:bottom="113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97A5B1A"/>
    <w:multiLevelType w:val="singleLevel"/>
    <w:tmpl w:val="E97A5B1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IyMzI5NjAyNTYxMTA2MzRlNDNlMGE3MTAyOTJlMWYifQ=="/>
  </w:docVars>
  <w:rsids>
    <w:rsidRoot w:val="71FC310D"/>
    <w:rsid w:val="0F953899"/>
    <w:rsid w:val="2C7C1469"/>
    <w:rsid w:val="3199108F"/>
    <w:rsid w:val="36F2687A"/>
    <w:rsid w:val="384F4255"/>
    <w:rsid w:val="52471AD9"/>
    <w:rsid w:val="6496731D"/>
    <w:rsid w:val="71FC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591</Words>
  <Characters>915</Characters>
  <Lines>0</Lines>
  <Paragraphs>0</Paragraphs>
  <TotalTime>1</TotalTime>
  <ScaleCrop>false</ScaleCrop>
  <LinksUpToDate>false</LinksUpToDate>
  <CharactersWithSpaces>919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2023-01-04T02:50:00Z</dcterms:created>
  <dc:creator>WPS_1668002648</dc:creator>
  <cp:lastModifiedBy>WPS_1668002648</cp:lastModifiedBy>
  <cp:lastPrinted>2023-01-06T02:50:00Z</cp:lastPrinted>
  <dcterms:modified xsi:type="dcterms:W3CDTF">2023-01-10T08:49:10Z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1A2A230CC4774B289EAAEADD8876117B</vt:lpwstr>
  </property>
</Properties>
</file>