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7C4D">
      <w:pPr>
        <w:jc w:val="center"/>
        <w:rPr>
          <w:rFonts w:hint="eastAsia"/>
          <w:sz w:val="44"/>
          <w:szCs w:val="44"/>
          <w:lang w:val="en-US" w:eastAsia="zh-CN"/>
        </w:rPr>
      </w:pPr>
      <w:bookmarkStart w:id="0" w:name="_GoBack"/>
      <w:bookmarkEnd w:id="0"/>
      <w:r>
        <w:rPr>
          <w:rFonts w:hint="eastAsia"/>
          <w:sz w:val="44"/>
          <w:szCs w:val="44"/>
          <w:lang w:val="en-US" w:eastAsia="zh-CN"/>
        </w:rPr>
        <w:t>沁水县交通运输局涉企行政检查公示信息</w:t>
      </w:r>
    </w:p>
    <w:p w14:paraId="789337BB">
      <w:pPr>
        <w:jc w:val="center"/>
        <w:rPr>
          <w:rFonts w:hint="eastAsia"/>
          <w:sz w:val="44"/>
          <w:szCs w:val="44"/>
          <w:lang w:val="en-US" w:eastAsia="zh-CN"/>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810"/>
        <w:gridCol w:w="1050"/>
        <w:gridCol w:w="3945"/>
        <w:gridCol w:w="1035"/>
        <w:gridCol w:w="1051"/>
      </w:tblGrid>
      <w:tr w14:paraId="6BA9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43847A3">
            <w:pPr>
              <w:jc w:val="center"/>
              <w:rPr>
                <w:rFonts w:hint="default"/>
                <w:sz w:val="20"/>
                <w:szCs w:val="20"/>
                <w:lang w:val="en-US" w:eastAsia="zh-CN"/>
              </w:rPr>
            </w:pPr>
            <w:r>
              <w:rPr>
                <w:rFonts w:hint="eastAsia"/>
                <w:sz w:val="20"/>
                <w:szCs w:val="20"/>
                <w:lang w:val="en-US" w:eastAsia="zh-CN"/>
              </w:rPr>
              <w:t>序号</w:t>
            </w:r>
          </w:p>
        </w:tc>
        <w:tc>
          <w:tcPr>
            <w:tcW w:w="810" w:type="dxa"/>
            <w:vAlign w:val="center"/>
          </w:tcPr>
          <w:p w14:paraId="36B08107">
            <w:pPr>
              <w:jc w:val="center"/>
              <w:rPr>
                <w:rFonts w:hint="default"/>
                <w:sz w:val="20"/>
                <w:szCs w:val="20"/>
                <w:lang w:val="en-US" w:eastAsia="zh-CN"/>
              </w:rPr>
            </w:pPr>
            <w:r>
              <w:rPr>
                <w:rFonts w:hint="eastAsia"/>
                <w:sz w:val="20"/>
                <w:szCs w:val="20"/>
                <w:lang w:val="en-US" w:eastAsia="zh-CN"/>
              </w:rPr>
              <w:t>检查主体</w:t>
            </w:r>
          </w:p>
        </w:tc>
        <w:tc>
          <w:tcPr>
            <w:tcW w:w="1050" w:type="dxa"/>
            <w:vAlign w:val="center"/>
          </w:tcPr>
          <w:p w14:paraId="3D4B71F4">
            <w:pPr>
              <w:jc w:val="center"/>
              <w:rPr>
                <w:rFonts w:hint="default"/>
                <w:sz w:val="20"/>
                <w:szCs w:val="20"/>
                <w:lang w:val="en-US" w:eastAsia="zh-CN"/>
              </w:rPr>
            </w:pPr>
            <w:r>
              <w:rPr>
                <w:rFonts w:hint="eastAsia"/>
                <w:sz w:val="20"/>
                <w:szCs w:val="20"/>
                <w:lang w:val="en-US" w:eastAsia="zh-CN"/>
              </w:rPr>
              <w:t>检查事项</w:t>
            </w:r>
          </w:p>
        </w:tc>
        <w:tc>
          <w:tcPr>
            <w:tcW w:w="3945" w:type="dxa"/>
            <w:vAlign w:val="center"/>
          </w:tcPr>
          <w:p w14:paraId="703E48EC">
            <w:pPr>
              <w:jc w:val="center"/>
              <w:rPr>
                <w:rFonts w:hint="default"/>
                <w:sz w:val="20"/>
                <w:szCs w:val="20"/>
                <w:lang w:val="en-US" w:eastAsia="zh-CN"/>
              </w:rPr>
            </w:pPr>
            <w:r>
              <w:rPr>
                <w:rFonts w:hint="eastAsia"/>
                <w:sz w:val="20"/>
                <w:szCs w:val="20"/>
                <w:lang w:val="en-US" w:eastAsia="zh-CN"/>
              </w:rPr>
              <w:t>检查依据</w:t>
            </w:r>
          </w:p>
        </w:tc>
        <w:tc>
          <w:tcPr>
            <w:tcW w:w="1035" w:type="dxa"/>
            <w:vAlign w:val="center"/>
          </w:tcPr>
          <w:p w14:paraId="3140A3CA">
            <w:pPr>
              <w:jc w:val="center"/>
              <w:rPr>
                <w:rFonts w:hint="default"/>
                <w:sz w:val="20"/>
                <w:szCs w:val="20"/>
                <w:lang w:val="en-US" w:eastAsia="zh-CN"/>
              </w:rPr>
            </w:pPr>
            <w:r>
              <w:rPr>
                <w:rFonts w:hint="eastAsia"/>
                <w:sz w:val="20"/>
                <w:szCs w:val="20"/>
                <w:lang w:val="en-US" w:eastAsia="zh-CN"/>
              </w:rPr>
              <w:t>检查频次</w:t>
            </w:r>
          </w:p>
        </w:tc>
        <w:tc>
          <w:tcPr>
            <w:tcW w:w="1051" w:type="dxa"/>
            <w:vAlign w:val="center"/>
          </w:tcPr>
          <w:p w14:paraId="2675BBF3">
            <w:pPr>
              <w:jc w:val="center"/>
              <w:rPr>
                <w:rFonts w:hint="default"/>
                <w:sz w:val="20"/>
                <w:szCs w:val="20"/>
                <w:lang w:val="en-US" w:eastAsia="zh-CN"/>
              </w:rPr>
            </w:pPr>
            <w:r>
              <w:rPr>
                <w:rFonts w:hint="eastAsia"/>
                <w:sz w:val="20"/>
                <w:szCs w:val="20"/>
                <w:lang w:val="en-US" w:eastAsia="zh-CN"/>
              </w:rPr>
              <w:t>检查标准</w:t>
            </w:r>
          </w:p>
        </w:tc>
      </w:tr>
      <w:tr w14:paraId="10B3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2558760">
            <w:pPr>
              <w:jc w:val="center"/>
              <w:rPr>
                <w:rFonts w:hint="eastAsia"/>
                <w:sz w:val="20"/>
                <w:szCs w:val="20"/>
                <w:lang w:val="en-US" w:eastAsia="zh-CN"/>
              </w:rPr>
            </w:pPr>
            <w:r>
              <w:rPr>
                <w:rFonts w:hint="eastAsia"/>
                <w:sz w:val="20"/>
                <w:szCs w:val="20"/>
                <w:lang w:val="en-US" w:eastAsia="zh-CN"/>
              </w:rPr>
              <w:t>1</w:t>
            </w:r>
          </w:p>
        </w:tc>
        <w:tc>
          <w:tcPr>
            <w:tcW w:w="810" w:type="dxa"/>
            <w:vAlign w:val="center"/>
          </w:tcPr>
          <w:p w14:paraId="70F3E2AD">
            <w:pPr>
              <w:jc w:val="center"/>
              <w:rPr>
                <w:rFonts w:hint="eastAsia"/>
                <w:sz w:val="20"/>
                <w:szCs w:val="20"/>
                <w:lang w:val="en-US" w:eastAsia="zh-CN"/>
              </w:rPr>
            </w:pPr>
            <w:r>
              <w:rPr>
                <w:rFonts w:hint="eastAsia"/>
                <w:sz w:val="20"/>
                <w:szCs w:val="20"/>
                <w:lang w:val="en-US" w:eastAsia="zh-CN"/>
              </w:rPr>
              <w:t>沁水县交通运输局</w:t>
            </w:r>
          </w:p>
        </w:tc>
        <w:tc>
          <w:tcPr>
            <w:tcW w:w="1050" w:type="dxa"/>
            <w:vAlign w:val="center"/>
          </w:tcPr>
          <w:p w14:paraId="26494EA3">
            <w:pPr>
              <w:jc w:val="center"/>
              <w:rPr>
                <w:rFonts w:hint="eastAsia"/>
                <w:sz w:val="20"/>
                <w:szCs w:val="20"/>
                <w:lang w:val="en-US" w:eastAsia="zh-CN"/>
              </w:rPr>
            </w:pPr>
            <w:r>
              <w:rPr>
                <w:rFonts w:hint="eastAsia"/>
                <w:sz w:val="20"/>
                <w:szCs w:val="20"/>
                <w:lang w:val="en-US" w:eastAsia="zh-CN"/>
              </w:rPr>
              <w:t>对公路水运建设工程质量的检查</w:t>
            </w:r>
          </w:p>
        </w:tc>
        <w:tc>
          <w:tcPr>
            <w:tcW w:w="3945" w:type="dxa"/>
            <w:vAlign w:val="center"/>
          </w:tcPr>
          <w:p w14:paraId="7809BF40">
            <w:pPr>
              <w:jc w:val="center"/>
              <w:rPr>
                <w:rFonts w:hint="eastAsia"/>
                <w:sz w:val="20"/>
                <w:szCs w:val="20"/>
                <w:lang w:val="en-US" w:eastAsia="zh-CN"/>
              </w:rPr>
            </w:pPr>
            <w:r>
              <w:rPr>
                <w:rFonts w:hint="eastAsia"/>
                <w:sz w:val="20"/>
                <w:szCs w:val="20"/>
                <w:lang w:val="en-US" w:eastAsia="zh-CN"/>
              </w:rPr>
              <w:t>《建设工程质量管理条例》</w:t>
            </w:r>
          </w:p>
          <w:p w14:paraId="7CF11774">
            <w:pPr>
              <w:jc w:val="center"/>
              <w:rPr>
                <w:rFonts w:hint="eastAsia"/>
                <w:sz w:val="20"/>
                <w:szCs w:val="20"/>
                <w:lang w:val="en-US" w:eastAsia="zh-CN"/>
              </w:rPr>
            </w:pPr>
            <w:r>
              <w:rPr>
                <w:rFonts w:hint="eastAsia"/>
                <w:sz w:val="20"/>
                <w:szCs w:val="20"/>
                <w:lang w:val="en-US" w:eastAsia="zh-CN"/>
              </w:rPr>
              <w:t>《公路水运工程质量监督管理规定》</w:t>
            </w:r>
          </w:p>
        </w:tc>
        <w:tc>
          <w:tcPr>
            <w:tcW w:w="1035" w:type="dxa"/>
            <w:vAlign w:val="center"/>
          </w:tcPr>
          <w:p w14:paraId="62239CE4">
            <w:pPr>
              <w:jc w:val="center"/>
              <w:rPr>
                <w:rFonts w:hint="eastAsia"/>
                <w:sz w:val="20"/>
                <w:szCs w:val="20"/>
                <w:lang w:val="en-US" w:eastAsia="zh-CN"/>
              </w:rPr>
            </w:pPr>
            <w:r>
              <w:rPr>
                <w:rFonts w:hint="eastAsia"/>
                <w:sz w:val="20"/>
                <w:szCs w:val="20"/>
                <w:lang w:val="en-US" w:eastAsia="zh-CN"/>
              </w:rPr>
              <w:t>备案核查不少于1次；</w:t>
            </w:r>
          </w:p>
          <w:p w14:paraId="72F815B2">
            <w:pPr>
              <w:jc w:val="center"/>
              <w:rPr>
                <w:rFonts w:hint="eastAsia"/>
                <w:sz w:val="20"/>
                <w:szCs w:val="20"/>
                <w:lang w:val="en-US" w:eastAsia="zh-CN"/>
              </w:rPr>
            </w:pPr>
            <w:r>
              <w:rPr>
                <w:rFonts w:hint="eastAsia"/>
                <w:sz w:val="20"/>
                <w:szCs w:val="20"/>
                <w:lang w:val="en-US" w:eastAsia="zh-CN"/>
              </w:rPr>
              <w:t>专项督查不少于1次；</w:t>
            </w:r>
          </w:p>
          <w:p w14:paraId="3E4F3FEB">
            <w:pPr>
              <w:jc w:val="center"/>
              <w:rPr>
                <w:rFonts w:hint="eastAsia"/>
                <w:sz w:val="20"/>
                <w:szCs w:val="20"/>
                <w:lang w:val="en-US" w:eastAsia="zh-CN"/>
              </w:rPr>
            </w:pPr>
            <w:r>
              <w:rPr>
                <w:rFonts w:hint="eastAsia"/>
                <w:sz w:val="20"/>
                <w:szCs w:val="20"/>
                <w:lang w:val="en-US" w:eastAsia="zh-CN"/>
              </w:rPr>
              <w:t>随机抽查根据实际情况</w:t>
            </w:r>
          </w:p>
        </w:tc>
        <w:tc>
          <w:tcPr>
            <w:tcW w:w="1051" w:type="dxa"/>
            <w:vAlign w:val="center"/>
          </w:tcPr>
          <w:p w14:paraId="1204B217">
            <w:pPr>
              <w:jc w:val="center"/>
              <w:rPr>
                <w:rFonts w:hint="default"/>
                <w:sz w:val="20"/>
                <w:szCs w:val="20"/>
                <w:lang w:val="en-US" w:eastAsia="zh-CN"/>
              </w:rPr>
            </w:pPr>
            <w:r>
              <w:rPr>
                <w:rFonts w:hint="eastAsia"/>
                <w:sz w:val="20"/>
                <w:szCs w:val="20"/>
                <w:lang w:val="en-US" w:eastAsia="zh-CN"/>
              </w:rPr>
              <w:t>依据相关法律法规</w:t>
            </w:r>
          </w:p>
        </w:tc>
      </w:tr>
      <w:tr w14:paraId="40E8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9D9DBDF">
            <w:pPr>
              <w:jc w:val="center"/>
              <w:rPr>
                <w:rFonts w:hint="default"/>
                <w:sz w:val="20"/>
                <w:szCs w:val="20"/>
                <w:lang w:val="en-US" w:eastAsia="zh-CN"/>
              </w:rPr>
            </w:pPr>
            <w:r>
              <w:rPr>
                <w:rFonts w:hint="eastAsia"/>
                <w:sz w:val="20"/>
                <w:szCs w:val="20"/>
                <w:lang w:val="en-US" w:eastAsia="zh-CN"/>
              </w:rPr>
              <w:t>2</w:t>
            </w:r>
          </w:p>
        </w:tc>
        <w:tc>
          <w:tcPr>
            <w:tcW w:w="810" w:type="dxa"/>
            <w:vAlign w:val="center"/>
          </w:tcPr>
          <w:p w14:paraId="2DFF6667">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09A9B2B">
            <w:pPr>
              <w:jc w:val="center"/>
              <w:rPr>
                <w:rFonts w:hint="default"/>
                <w:sz w:val="20"/>
                <w:szCs w:val="20"/>
                <w:lang w:val="en-US" w:eastAsia="zh-CN"/>
              </w:rPr>
            </w:pPr>
            <w:r>
              <w:rPr>
                <w:rFonts w:hint="default"/>
                <w:sz w:val="20"/>
                <w:szCs w:val="20"/>
                <w:lang w:val="en-US" w:eastAsia="zh-CN"/>
              </w:rPr>
              <w:t>对公路水运建设工程安全的检查</w:t>
            </w:r>
          </w:p>
        </w:tc>
        <w:tc>
          <w:tcPr>
            <w:tcW w:w="3945" w:type="dxa"/>
            <w:vAlign w:val="center"/>
          </w:tcPr>
          <w:p w14:paraId="224A6B45">
            <w:pPr>
              <w:jc w:val="center"/>
              <w:rPr>
                <w:rFonts w:hint="default"/>
                <w:sz w:val="20"/>
                <w:szCs w:val="20"/>
                <w:lang w:val="en-US" w:eastAsia="zh-CN"/>
              </w:rPr>
            </w:pPr>
            <w:r>
              <w:rPr>
                <w:rFonts w:hint="default"/>
                <w:sz w:val="20"/>
                <w:szCs w:val="20"/>
                <w:lang w:val="en-US" w:eastAsia="zh-CN"/>
              </w:rPr>
              <w:t>《建设工程安全生产管理条例》</w:t>
            </w:r>
          </w:p>
          <w:p w14:paraId="0F36BF44">
            <w:pPr>
              <w:jc w:val="center"/>
              <w:rPr>
                <w:rFonts w:hint="default"/>
                <w:sz w:val="20"/>
                <w:szCs w:val="20"/>
                <w:lang w:val="en-US" w:eastAsia="zh-CN"/>
              </w:rPr>
            </w:pPr>
            <w:r>
              <w:rPr>
                <w:rFonts w:hint="default"/>
                <w:sz w:val="20"/>
                <w:szCs w:val="20"/>
                <w:lang w:val="en-US" w:eastAsia="zh-CN"/>
              </w:rPr>
              <w:t>《公路水运工程安全生产监督管理办法》</w:t>
            </w:r>
          </w:p>
        </w:tc>
        <w:tc>
          <w:tcPr>
            <w:tcW w:w="1035" w:type="dxa"/>
            <w:vAlign w:val="center"/>
          </w:tcPr>
          <w:p w14:paraId="6E61E059">
            <w:pPr>
              <w:jc w:val="center"/>
              <w:rPr>
                <w:rFonts w:hint="eastAsia"/>
                <w:sz w:val="20"/>
                <w:szCs w:val="20"/>
                <w:lang w:val="en-US" w:eastAsia="zh-CN"/>
              </w:rPr>
            </w:pPr>
            <w:r>
              <w:rPr>
                <w:rFonts w:hint="eastAsia"/>
                <w:sz w:val="20"/>
                <w:szCs w:val="20"/>
                <w:lang w:val="en-US" w:eastAsia="zh-CN"/>
              </w:rPr>
              <w:t>备案核查不少于1次；</w:t>
            </w:r>
          </w:p>
          <w:p w14:paraId="22B85E5F">
            <w:pPr>
              <w:jc w:val="center"/>
              <w:rPr>
                <w:rFonts w:hint="eastAsia"/>
                <w:sz w:val="20"/>
                <w:szCs w:val="20"/>
                <w:lang w:val="en-US" w:eastAsia="zh-CN"/>
              </w:rPr>
            </w:pPr>
            <w:r>
              <w:rPr>
                <w:rFonts w:hint="eastAsia"/>
                <w:sz w:val="20"/>
                <w:szCs w:val="20"/>
                <w:lang w:val="en-US" w:eastAsia="zh-CN"/>
              </w:rPr>
              <w:t>专项督查不少于1次；</w:t>
            </w:r>
          </w:p>
          <w:p w14:paraId="6A812B9B">
            <w:pPr>
              <w:jc w:val="center"/>
              <w:rPr>
                <w:rFonts w:hint="default"/>
                <w:sz w:val="20"/>
                <w:szCs w:val="20"/>
                <w:lang w:val="en-US" w:eastAsia="zh-CN"/>
              </w:rPr>
            </w:pPr>
            <w:r>
              <w:rPr>
                <w:rFonts w:hint="eastAsia"/>
                <w:sz w:val="20"/>
                <w:szCs w:val="20"/>
                <w:lang w:val="en-US" w:eastAsia="zh-CN"/>
              </w:rPr>
              <w:t>随机抽查根据实际情况</w:t>
            </w:r>
          </w:p>
        </w:tc>
        <w:tc>
          <w:tcPr>
            <w:tcW w:w="1051" w:type="dxa"/>
            <w:vAlign w:val="center"/>
          </w:tcPr>
          <w:p w14:paraId="7C97691E">
            <w:pPr>
              <w:jc w:val="center"/>
              <w:rPr>
                <w:rFonts w:hint="default"/>
                <w:sz w:val="20"/>
                <w:szCs w:val="20"/>
                <w:lang w:val="en-US" w:eastAsia="zh-CN"/>
              </w:rPr>
            </w:pPr>
            <w:r>
              <w:rPr>
                <w:rFonts w:hint="eastAsia"/>
                <w:sz w:val="20"/>
                <w:szCs w:val="20"/>
                <w:lang w:val="en-US" w:eastAsia="zh-CN"/>
              </w:rPr>
              <w:t>依据相关法律法规</w:t>
            </w:r>
          </w:p>
        </w:tc>
      </w:tr>
      <w:tr w14:paraId="2426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2AD6B3A">
            <w:pPr>
              <w:jc w:val="center"/>
              <w:rPr>
                <w:rFonts w:hint="default"/>
                <w:sz w:val="20"/>
                <w:szCs w:val="20"/>
                <w:lang w:val="en-US" w:eastAsia="zh-CN"/>
              </w:rPr>
            </w:pPr>
            <w:r>
              <w:rPr>
                <w:rFonts w:hint="eastAsia"/>
                <w:sz w:val="20"/>
                <w:szCs w:val="20"/>
                <w:lang w:val="en-US" w:eastAsia="zh-CN"/>
              </w:rPr>
              <w:t>3</w:t>
            </w:r>
          </w:p>
        </w:tc>
        <w:tc>
          <w:tcPr>
            <w:tcW w:w="810" w:type="dxa"/>
            <w:vAlign w:val="center"/>
          </w:tcPr>
          <w:p w14:paraId="6D29D3D8">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69F3677">
            <w:pPr>
              <w:jc w:val="center"/>
              <w:rPr>
                <w:rFonts w:hint="default"/>
                <w:sz w:val="20"/>
                <w:szCs w:val="20"/>
                <w:lang w:val="en-US" w:eastAsia="zh-CN"/>
              </w:rPr>
            </w:pPr>
            <w:r>
              <w:rPr>
                <w:rFonts w:hint="default"/>
                <w:sz w:val="20"/>
                <w:szCs w:val="20"/>
                <w:lang w:val="en-US" w:eastAsia="zh-CN"/>
              </w:rPr>
              <w:t>对城市客运管理机构执法活动、城市公共客运经营者经营行为的监督管理</w:t>
            </w:r>
          </w:p>
        </w:tc>
        <w:tc>
          <w:tcPr>
            <w:tcW w:w="3945" w:type="dxa"/>
            <w:vAlign w:val="center"/>
          </w:tcPr>
          <w:p w14:paraId="37B1A446">
            <w:pPr>
              <w:jc w:val="center"/>
              <w:rPr>
                <w:rFonts w:hint="eastAsia"/>
                <w:sz w:val="20"/>
                <w:szCs w:val="20"/>
              </w:rPr>
            </w:pPr>
            <w:r>
              <w:rPr>
                <w:rFonts w:hint="eastAsia"/>
                <w:sz w:val="20"/>
                <w:szCs w:val="20"/>
              </w:rPr>
              <w:t>《山西省城市公共客运条例》</w:t>
            </w:r>
          </w:p>
          <w:p w14:paraId="5BE27533">
            <w:pPr>
              <w:jc w:val="center"/>
              <w:rPr>
                <w:rFonts w:hint="default"/>
                <w:sz w:val="20"/>
                <w:szCs w:val="20"/>
                <w:lang w:val="en-US" w:eastAsia="zh-CN"/>
              </w:rPr>
            </w:pPr>
            <w:r>
              <w:rPr>
                <w:rFonts w:hint="eastAsia"/>
                <w:sz w:val="20"/>
                <w:szCs w:val="20"/>
              </w:rPr>
              <w:t xml:space="preserve">    第三十三条 设区的市、县（市）人民政府交通运输主管部门应当制定相关制度，加强对城市客运管理机构执法活动、城市公共客运经营者运营行为的监督管理。</w:t>
            </w:r>
          </w:p>
        </w:tc>
        <w:tc>
          <w:tcPr>
            <w:tcW w:w="1035" w:type="dxa"/>
            <w:vAlign w:val="center"/>
          </w:tcPr>
          <w:p w14:paraId="54567303">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01CC01EE">
            <w:pPr>
              <w:tabs>
                <w:tab w:val="left" w:pos="445"/>
              </w:tabs>
              <w:jc w:val="left"/>
              <w:rPr>
                <w:rFonts w:hint="default"/>
                <w:sz w:val="20"/>
                <w:szCs w:val="20"/>
                <w:lang w:val="en-US" w:eastAsia="zh-CN"/>
              </w:rPr>
            </w:pPr>
            <w:r>
              <w:rPr>
                <w:rFonts w:hint="eastAsia"/>
                <w:sz w:val="20"/>
                <w:szCs w:val="20"/>
                <w:lang w:val="en-US" w:eastAsia="zh-CN"/>
              </w:rPr>
              <w:tab/>
            </w:r>
            <w:r>
              <w:rPr>
                <w:rFonts w:hint="eastAsia"/>
                <w:sz w:val="20"/>
                <w:szCs w:val="20"/>
                <w:lang w:val="en-US" w:eastAsia="zh-CN"/>
              </w:rPr>
              <w:t>沁水县交通运输局关于印发《2025年安全生产监督检查计划》的通知</w:t>
            </w:r>
          </w:p>
        </w:tc>
      </w:tr>
      <w:tr w14:paraId="730B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796B4609">
            <w:pPr>
              <w:jc w:val="center"/>
              <w:rPr>
                <w:rFonts w:hint="default"/>
                <w:sz w:val="20"/>
                <w:szCs w:val="20"/>
                <w:lang w:val="en-US" w:eastAsia="zh-CN"/>
              </w:rPr>
            </w:pPr>
            <w:r>
              <w:rPr>
                <w:rFonts w:hint="eastAsia"/>
                <w:sz w:val="20"/>
                <w:szCs w:val="20"/>
                <w:lang w:val="en-US" w:eastAsia="zh-CN"/>
              </w:rPr>
              <w:t>4</w:t>
            </w:r>
          </w:p>
        </w:tc>
        <w:tc>
          <w:tcPr>
            <w:tcW w:w="810" w:type="dxa"/>
            <w:vAlign w:val="center"/>
          </w:tcPr>
          <w:p w14:paraId="6961F1FA">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14011F53">
            <w:pPr>
              <w:jc w:val="center"/>
              <w:rPr>
                <w:rFonts w:hint="default"/>
                <w:sz w:val="20"/>
                <w:szCs w:val="20"/>
                <w:lang w:val="en-US" w:eastAsia="zh-CN"/>
              </w:rPr>
            </w:pPr>
            <w:r>
              <w:rPr>
                <w:rFonts w:hint="default"/>
                <w:sz w:val="20"/>
                <w:szCs w:val="20"/>
                <w:lang w:val="en-US" w:eastAsia="zh-CN"/>
              </w:rPr>
              <w:t>对出租汽车经营者组织继续教育情况的监督检查</w:t>
            </w:r>
          </w:p>
        </w:tc>
        <w:tc>
          <w:tcPr>
            <w:tcW w:w="3945" w:type="dxa"/>
            <w:vAlign w:val="center"/>
          </w:tcPr>
          <w:p w14:paraId="27AB8B5F">
            <w:pPr>
              <w:jc w:val="center"/>
              <w:rPr>
                <w:rFonts w:hint="eastAsia"/>
                <w:sz w:val="20"/>
                <w:szCs w:val="20"/>
              </w:rPr>
            </w:pPr>
            <w:r>
              <w:rPr>
                <w:rFonts w:hint="eastAsia"/>
                <w:sz w:val="20"/>
                <w:szCs w:val="20"/>
              </w:rPr>
              <w:t>《出租汽车驾驶员从业资格管理规定》（2021年交通运输部令第15号）</w:t>
            </w:r>
          </w:p>
          <w:p w14:paraId="50FA972A">
            <w:pPr>
              <w:jc w:val="center"/>
              <w:rPr>
                <w:rFonts w:hint="eastAsia"/>
                <w:sz w:val="20"/>
                <w:szCs w:val="20"/>
              </w:rPr>
            </w:pPr>
            <w:r>
              <w:rPr>
                <w:rFonts w:hint="eastAsia"/>
                <w:sz w:val="20"/>
                <w:szCs w:val="20"/>
              </w:rPr>
              <w:t xml:space="preserve">    第二十四条 出租汽车驾驶员在注册期内应当按规定完成继续教育。</w:t>
            </w:r>
          </w:p>
          <w:p w14:paraId="3C939198">
            <w:pPr>
              <w:jc w:val="center"/>
              <w:rPr>
                <w:rFonts w:hint="eastAsia"/>
                <w:sz w:val="20"/>
                <w:szCs w:val="20"/>
              </w:rPr>
            </w:pPr>
            <w:r>
              <w:rPr>
                <w:rFonts w:hint="eastAsia"/>
                <w:sz w:val="20"/>
                <w:szCs w:val="20"/>
              </w:rPr>
              <w:t>取得从业资格证超过3年未申请注册的，注册后上岗前应当完成不少于27学时的继续教育。</w:t>
            </w:r>
          </w:p>
          <w:p w14:paraId="6E9B86FA">
            <w:pPr>
              <w:jc w:val="center"/>
              <w:rPr>
                <w:rFonts w:hint="eastAsia"/>
                <w:sz w:val="20"/>
                <w:szCs w:val="20"/>
              </w:rPr>
            </w:pPr>
            <w:r>
              <w:rPr>
                <w:rFonts w:hint="eastAsia"/>
                <w:sz w:val="20"/>
                <w:szCs w:val="20"/>
              </w:rPr>
              <w:t xml:space="preserve">    第二十八条　出租汽车行政主管部门应当加强对出租汽车经营者组织继续教育情况的监督检查。</w:t>
            </w:r>
          </w:p>
          <w:p w14:paraId="31CBCBCF">
            <w:pPr>
              <w:jc w:val="center"/>
              <w:rPr>
                <w:rFonts w:hint="eastAsia"/>
                <w:sz w:val="20"/>
                <w:szCs w:val="20"/>
              </w:rPr>
            </w:pPr>
            <w:r>
              <w:rPr>
                <w:rFonts w:hint="eastAsia"/>
                <w:sz w:val="20"/>
                <w:szCs w:val="20"/>
              </w:rPr>
              <w:t xml:space="preserve">    第二十九条　出租汽车经营者应当建立学员培训档案，将继续教育计划、继续教育师资情况、参培学员登记表等纳入档案管理，并接受出租汽车行政主管部门的监督检查。 </w:t>
            </w:r>
          </w:p>
        </w:tc>
        <w:tc>
          <w:tcPr>
            <w:tcW w:w="1035" w:type="dxa"/>
            <w:vAlign w:val="center"/>
          </w:tcPr>
          <w:p w14:paraId="7E9CA5CA">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14E7969D">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67B3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8B4A914">
            <w:pPr>
              <w:jc w:val="center"/>
              <w:rPr>
                <w:rFonts w:hint="default"/>
                <w:sz w:val="20"/>
                <w:szCs w:val="20"/>
                <w:lang w:val="en-US" w:eastAsia="zh-CN"/>
              </w:rPr>
            </w:pPr>
            <w:r>
              <w:rPr>
                <w:rFonts w:hint="eastAsia"/>
                <w:sz w:val="20"/>
                <w:szCs w:val="20"/>
                <w:lang w:val="en-US" w:eastAsia="zh-CN"/>
              </w:rPr>
              <w:t>5</w:t>
            </w:r>
          </w:p>
        </w:tc>
        <w:tc>
          <w:tcPr>
            <w:tcW w:w="810" w:type="dxa"/>
            <w:vAlign w:val="center"/>
          </w:tcPr>
          <w:p w14:paraId="6AF4FA35">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12F41FE3">
            <w:pPr>
              <w:jc w:val="center"/>
              <w:rPr>
                <w:rFonts w:hint="default"/>
                <w:sz w:val="20"/>
                <w:szCs w:val="20"/>
                <w:lang w:val="en-US" w:eastAsia="zh-CN"/>
              </w:rPr>
            </w:pPr>
            <w:r>
              <w:rPr>
                <w:rFonts w:hint="default"/>
                <w:sz w:val="20"/>
                <w:szCs w:val="20"/>
                <w:lang w:val="en-US" w:eastAsia="zh-CN"/>
              </w:rPr>
              <w:t>对巡游出租汽车经营者经营行为、履行经营协议的监督检查</w:t>
            </w:r>
          </w:p>
        </w:tc>
        <w:tc>
          <w:tcPr>
            <w:tcW w:w="3945" w:type="dxa"/>
            <w:vAlign w:val="center"/>
          </w:tcPr>
          <w:p w14:paraId="401D90F5">
            <w:pPr>
              <w:jc w:val="center"/>
              <w:rPr>
                <w:rFonts w:hint="eastAsia"/>
                <w:sz w:val="20"/>
                <w:szCs w:val="20"/>
              </w:rPr>
            </w:pPr>
            <w:r>
              <w:rPr>
                <w:rFonts w:hint="eastAsia"/>
                <w:sz w:val="20"/>
                <w:szCs w:val="20"/>
              </w:rPr>
              <w:t>《巡游出租汽车经营服务管理规定》（2021年交通运输部令第15号）第四十一条 县级以上地方人民政府出租汽车行政主管部门应当对巡游出租汽车经营者履行经营协议情况进行监督检查，并按照规定对巡游出租汽车经营者和驾驶员进行服务质量信誉考核。</w:t>
            </w:r>
          </w:p>
        </w:tc>
        <w:tc>
          <w:tcPr>
            <w:tcW w:w="1035" w:type="dxa"/>
            <w:vAlign w:val="center"/>
          </w:tcPr>
          <w:p w14:paraId="39AE195A">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4E898A87">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0863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32E83796">
            <w:pPr>
              <w:jc w:val="center"/>
              <w:rPr>
                <w:rFonts w:hint="default"/>
                <w:sz w:val="20"/>
                <w:szCs w:val="20"/>
                <w:lang w:val="en-US" w:eastAsia="zh-CN"/>
              </w:rPr>
            </w:pPr>
            <w:r>
              <w:rPr>
                <w:rFonts w:hint="eastAsia"/>
                <w:sz w:val="20"/>
                <w:szCs w:val="20"/>
                <w:lang w:val="en-US" w:eastAsia="zh-CN"/>
              </w:rPr>
              <w:t>6</w:t>
            </w:r>
          </w:p>
        </w:tc>
        <w:tc>
          <w:tcPr>
            <w:tcW w:w="810" w:type="dxa"/>
            <w:vAlign w:val="center"/>
          </w:tcPr>
          <w:p w14:paraId="0E434D09">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27CDA57">
            <w:pPr>
              <w:jc w:val="center"/>
              <w:rPr>
                <w:rFonts w:hint="default"/>
                <w:sz w:val="20"/>
                <w:szCs w:val="20"/>
                <w:lang w:val="en-US" w:eastAsia="zh-CN"/>
              </w:rPr>
            </w:pPr>
            <w:r>
              <w:rPr>
                <w:rFonts w:hint="default"/>
                <w:sz w:val="20"/>
                <w:szCs w:val="20"/>
                <w:lang w:val="en-US" w:eastAsia="zh-CN"/>
              </w:rPr>
              <w:t>对机动车驾驶员培训机构不严格按照规定进行培训或者在培训结业证书发放时弄虚作假的监督检查；对未按照全国统一的教学大纲进行教学等的监督检查</w:t>
            </w:r>
          </w:p>
        </w:tc>
        <w:tc>
          <w:tcPr>
            <w:tcW w:w="3945" w:type="dxa"/>
            <w:vAlign w:val="center"/>
          </w:tcPr>
          <w:p w14:paraId="61BA6D5F">
            <w:pPr>
              <w:jc w:val="center"/>
              <w:rPr>
                <w:rFonts w:hint="eastAsia"/>
                <w:sz w:val="20"/>
                <w:szCs w:val="20"/>
              </w:rPr>
            </w:pPr>
            <w:r>
              <w:rPr>
                <w:rFonts w:hint="eastAsia"/>
                <w:sz w:val="20"/>
                <w:szCs w:val="20"/>
              </w:rPr>
              <w:t>【行政法规】《中华人民共和国道路运输条例》（国务院令</w:t>
            </w:r>
            <w:r>
              <w:rPr>
                <w:rFonts w:hint="eastAsia"/>
                <w:sz w:val="20"/>
                <w:szCs w:val="20"/>
                <w:lang w:eastAsia="zh-CN"/>
              </w:rPr>
              <w:t>第</w:t>
            </w:r>
            <w:r>
              <w:rPr>
                <w:rFonts w:hint="eastAsia"/>
                <w:sz w:val="20"/>
                <w:szCs w:val="20"/>
              </w:rPr>
              <w:t>764号）</w:t>
            </w:r>
          </w:p>
          <w:p w14:paraId="46BD6C30">
            <w:pPr>
              <w:jc w:val="center"/>
              <w:rPr>
                <w:rFonts w:hint="eastAsia"/>
                <w:sz w:val="20"/>
                <w:szCs w:val="20"/>
              </w:rPr>
            </w:pPr>
            <w:r>
              <w:rPr>
                <w:rFonts w:hint="eastAsia"/>
                <w:sz w:val="20"/>
                <w:szCs w:val="20"/>
              </w:rPr>
              <w:t xml:space="preserve">    第四十六条　机动车驾驶员培训机构应当按照国务院交通运输主管部门规定的教学大纲进行培训，确保培训质量。培训结业的，应当向参加培训的人员颁发培训结业证书。</w:t>
            </w:r>
          </w:p>
          <w:p w14:paraId="3D0D4616">
            <w:pPr>
              <w:jc w:val="center"/>
              <w:rPr>
                <w:rFonts w:hint="eastAsia"/>
                <w:sz w:val="20"/>
                <w:szCs w:val="20"/>
              </w:rPr>
            </w:pPr>
            <w:r>
              <w:rPr>
                <w:rFonts w:hint="eastAsia"/>
                <w:sz w:val="20"/>
                <w:szCs w:val="20"/>
              </w:rPr>
              <w:t>【部门规章】《机动车驾驶员培训管理规定》（2022年交通运输部令第32号）</w:t>
            </w:r>
          </w:p>
          <w:p w14:paraId="0A5492A9">
            <w:pPr>
              <w:jc w:val="center"/>
              <w:rPr>
                <w:rFonts w:hint="eastAsia"/>
                <w:sz w:val="20"/>
                <w:szCs w:val="20"/>
              </w:rPr>
            </w:pPr>
            <w:r>
              <w:rPr>
                <w:rFonts w:hint="eastAsia"/>
                <w:sz w:val="20"/>
                <w:szCs w:val="20"/>
              </w:rPr>
              <w:t xml:space="preserve">    第五条 交通运输部主管全国机动车驾驶员培训管理工作。</w:t>
            </w:r>
          </w:p>
          <w:p w14:paraId="26949733">
            <w:pPr>
              <w:jc w:val="center"/>
              <w:rPr>
                <w:rFonts w:hint="eastAsia"/>
                <w:sz w:val="20"/>
                <w:szCs w:val="20"/>
              </w:rPr>
            </w:pPr>
            <w:r>
              <w:rPr>
                <w:rFonts w:hint="eastAsia"/>
                <w:sz w:val="20"/>
                <w:szCs w:val="20"/>
              </w:rPr>
              <w:t>县级以上地方人民政府交通运输主管部门（以下简称交通运输主管部门）负责本行政区域内的机动车驾驶员培训管理工作。</w:t>
            </w:r>
          </w:p>
          <w:p w14:paraId="6F6CE03C">
            <w:pPr>
              <w:jc w:val="center"/>
              <w:rPr>
                <w:rFonts w:hint="eastAsia"/>
                <w:sz w:val="20"/>
                <w:szCs w:val="20"/>
              </w:rPr>
            </w:pPr>
            <w:r>
              <w:rPr>
                <w:rFonts w:hint="eastAsia"/>
                <w:sz w:val="20"/>
                <w:szCs w:val="20"/>
              </w:rPr>
              <w:t xml:space="preserve">    第三十二条 机动车驾驶员培训机构应当按照全国统一的教学大纲内容和学时要求，制定教学计划，开展培训教学活动。</w:t>
            </w:r>
          </w:p>
          <w:p w14:paraId="25B8129B">
            <w:pPr>
              <w:jc w:val="center"/>
              <w:rPr>
                <w:rFonts w:hint="eastAsia"/>
                <w:sz w:val="20"/>
                <w:szCs w:val="20"/>
              </w:rPr>
            </w:pPr>
            <w:r>
              <w:rPr>
                <w:rFonts w:hint="eastAsia"/>
                <w:sz w:val="20"/>
                <w:szCs w:val="20"/>
              </w:rPr>
              <w:t xml:space="preserve">    培训教学活动结束后，机动车驾驶员培训机构应当组织学员结业考核，向考核合格的学员颁发《机动车驾驶员培训结业证书》</w:t>
            </w:r>
          </w:p>
        </w:tc>
        <w:tc>
          <w:tcPr>
            <w:tcW w:w="1035" w:type="dxa"/>
            <w:vAlign w:val="center"/>
          </w:tcPr>
          <w:p w14:paraId="26560EB2">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6F19D1ED">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5AE2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BBAF4FD">
            <w:pPr>
              <w:jc w:val="center"/>
              <w:rPr>
                <w:rFonts w:hint="default"/>
                <w:sz w:val="20"/>
                <w:szCs w:val="20"/>
                <w:lang w:val="en-US" w:eastAsia="zh-CN"/>
              </w:rPr>
            </w:pPr>
            <w:r>
              <w:rPr>
                <w:rFonts w:hint="eastAsia"/>
                <w:sz w:val="20"/>
                <w:szCs w:val="20"/>
                <w:lang w:val="en-US" w:eastAsia="zh-CN"/>
              </w:rPr>
              <w:t>7</w:t>
            </w:r>
          </w:p>
        </w:tc>
        <w:tc>
          <w:tcPr>
            <w:tcW w:w="810" w:type="dxa"/>
            <w:vAlign w:val="center"/>
          </w:tcPr>
          <w:p w14:paraId="3E73C95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402742BA">
            <w:pPr>
              <w:tabs>
                <w:tab w:val="left" w:pos="509"/>
              </w:tabs>
              <w:jc w:val="left"/>
              <w:rPr>
                <w:rFonts w:hint="default"/>
                <w:sz w:val="20"/>
                <w:szCs w:val="20"/>
                <w:lang w:val="en-US" w:eastAsia="zh-CN"/>
              </w:rPr>
            </w:pPr>
            <w:r>
              <w:rPr>
                <w:rFonts w:hint="eastAsia"/>
                <w:sz w:val="20"/>
                <w:szCs w:val="20"/>
                <w:lang w:val="en-US" w:eastAsia="zh-CN"/>
              </w:rPr>
              <w:tab/>
            </w:r>
            <w:r>
              <w:rPr>
                <w:rFonts w:hint="eastAsia"/>
                <w:sz w:val="20"/>
                <w:szCs w:val="20"/>
                <w:lang w:val="en-US" w:eastAsia="zh-CN"/>
              </w:rPr>
              <w:t>对道路货物运输经营和货运站经营活动的监督检查</w:t>
            </w:r>
          </w:p>
        </w:tc>
        <w:tc>
          <w:tcPr>
            <w:tcW w:w="3945" w:type="dxa"/>
            <w:vAlign w:val="center"/>
          </w:tcPr>
          <w:p w14:paraId="0914BE6B">
            <w:pPr>
              <w:jc w:val="center"/>
              <w:rPr>
                <w:rFonts w:hint="eastAsia"/>
                <w:sz w:val="20"/>
                <w:szCs w:val="20"/>
              </w:rPr>
            </w:pPr>
            <w:r>
              <w:rPr>
                <w:rFonts w:hint="eastAsia"/>
                <w:sz w:val="20"/>
                <w:szCs w:val="20"/>
              </w:rPr>
              <w:t xml:space="preserve">【规章】《道路货物运输及站场管理规定》（2023年交通运输部令第12号） </w:t>
            </w:r>
          </w:p>
          <w:p w14:paraId="1420D758">
            <w:pPr>
              <w:jc w:val="center"/>
              <w:rPr>
                <w:rFonts w:hint="eastAsia"/>
                <w:sz w:val="20"/>
                <w:szCs w:val="20"/>
              </w:rPr>
            </w:pPr>
            <w:r>
              <w:rPr>
                <w:rFonts w:hint="eastAsia"/>
                <w:sz w:val="20"/>
                <w:szCs w:val="20"/>
              </w:rPr>
              <w:t xml:space="preserve">    第五条　交通运输部主管全国道路货物运输和货运站管理工作。</w:t>
            </w:r>
          </w:p>
          <w:p w14:paraId="222A08CF">
            <w:pPr>
              <w:jc w:val="center"/>
              <w:rPr>
                <w:rFonts w:hint="eastAsia"/>
                <w:sz w:val="20"/>
                <w:szCs w:val="20"/>
              </w:rPr>
            </w:pPr>
            <w:r>
              <w:rPr>
                <w:rFonts w:hint="eastAsia"/>
                <w:sz w:val="20"/>
                <w:szCs w:val="20"/>
              </w:rPr>
              <w:t>县级以上地方人民政府交通运输主管部门（以下简称交通运输主管部门）负责本行政区域的道路货物运输和货运站管理工作。</w:t>
            </w:r>
          </w:p>
          <w:p w14:paraId="5233150A">
            <w:pPr>
              <w:jc w:val="center"/>
              <w:rPr>
                <w:rFonts w:hint="eastAsia"/>
                <w:sz w:val="20"/>
                <w:szCs w:val="20"/>
              </w:rPr>
            </w:pPr>
            <w:r>
              <w:rPr>
                <w:rFonts w:hint="eastAsia"/>
                <w:sz w:val="20"/>
                <w:szCs w:val="20"/>
              </w:rPr>
              <w:t xml:space="preserve">    第四十九条 交通运输主管部门应当加强对道路货物运输经营和货运站经营活动的监督检查。交通运输主管部门工作人员应当严格按照职责权限和法定程序进行监督检查。</w:t>
            </w:r>
          </w:p>
        </w:tc>
        <w:tc>
          <w:tcPr>
            <w:tcW w:w="1035" w:type="dxa"/>
            <w:vAlign w:val="center"/>
          </w:tcPr>
          <w:p w14:paraId="6DF63CB9">
            <w:pPr>
              <w:jc w:val="center"/>
              <w:rPr>
                <w:rFonts w:hint="default"/>
                <w:sz w:val="20"/>
                <w:szCs w:val="20"/>
                <w:lang w:val="en-US" w:eastAsia="zh-CN"/>
              </w:rPr>
            </w:pPr>
            <w:r>
              <w:rPr>
                <w:rFonts w:hint="eastAsia"/>
                <w:sz w:val="20"/>
                <w:szCs w:val="20"/>
                <w:lang w:val="en-US" w:eastAsia="zh-CN"/>
              </w:rPr>
              <w:t>2</w:t>
            </w:r>
          </w:p>
        </w:tc>
        <w:tc>
          <w:tcPr>
            <w:tcW w:w="1051" w:type="dxa"/>
            <w:vAlign w:val="center"/>
          </w:tcPr>
          <w:p w14:paraId="2478B59E">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72EB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73640BF">
            <w:pPr>
              <w:jc w:val="center"/>
              <w:rPr>
                <w:rFonts w:hint="default"/>
                <w:sz w:val="20"/>
                <w:szCs w:val="20"/>
                <w:lang w:val="en-US" w:eastAsia="zh-CN"/>
              </w:rPr>
            </w:pPr>
            <w:r>
              <w:rPr>
                <w:rFonts w:hint="eastAsia"/>
                <w:sz w:val="20"/>
                <w:szCs w:val="20"/>
                <w:lang w:val="en-US" w:eastAsia="zh-CN"/>
              </w:rPr>
              <w:t>8</w:t>
            </w:r>
          </w:p>
        </w:tc>
        <w:tc>
          <w:tcPr>
            <w:tcW w:w="810" w:type="dxa"/>
            <w:vAlign w:val="center"/>
          </w:tcPr>
          <w:p w14:paraId="4F5C3F6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3BEDF25B">
            <w:pPr>
              <w:jc w:val="center"/>
              <w:rPr>
                <w:rFonts w:hint="default"/>
                <w:sz w:val="20"/>
                <w:szCs w:val="20"/>
                <w:lang w:val="en-US" w:eastAsia="zh-CN"/>
              </w:rPr>
            </w:pPr>
            <w:r>
              <w:rPr>
                <w:rFonts w:hint="default"/>
                <w:sz w:val="20"/>
                <w:szCs w:val="20"/>
                <w:lang w:val="en-US" w:eastAsia="zh-CN"/>
              </w:rPr>
              <w:t>对驾培机构未如实填写培训记录等的监督检查</w:t>
            </w:r>
          </w:p>
        </w:tc>
        <w:tc>
          <w:tcPr>
            <w:tcW w:w="3945" w:type="dxa"/>
            <w:vAlign w:val="center"/>
          </w:tcPr>
          <w:p w14:paraId="7B81DA7F">
            <w:pPr>
              <w:jc w:val="center"/>
              <w:rPr>
                <w:rFonts w:hint="eastAsia"/>
                <w:sz w:val="20"/>
                <w:szCs w:val="20"/>
              </w:rPr>
            </w:pPr>
            <w:r>
              <w:rPr>
                <w:rFonts w:hint="eastAsia"/>
                <w:sz w:val="20"/>
                <w:szCs w:val="20"/>
              </w:rPr>
              <w:t>【地方性法规】《山西省道路运输条例》 </w:t>
            </w:r>
          </w:p>
          <w:p w14:paraId="031E6B92">
            <w:pPr>
              <w:jc w:val="center"/>
              <w:rPr>
                <w:rFonts w:hint="eastAsia"/>
                <w:sz w:val="20"/>
                <w:szCs w:val="20"/>
              </w:rPr>
            </w:pPr>
            <w:r>
              <w:rPr>
                <w:rFonts w:hint="eastAsia"/>
                <w:sz w:val="20"/>
                <w:szCs w:val="20"/>
              </w:rPr>
              <w:t xml:space="preserve">    第二十五条 机动车驾驶员培训机构应当按照全国统一的教学大纲内容和学时要求开展培训，并如实填写培训记录。</w:t>
            </w:r>
          </w:p>
          <w:p w14:paraId="05262912">
            <w:pPr>
              <w:jc w:val="center"/>
              <w:rPr>
                <w:rFonts w:hint="eastAsia"/>
                <w:sz w:val="20"/>
                <w:szCs w:val="20"/>
              </w:rPr>
            </w:pPr>
            <w:r>
              <w:rPr>
                <w:rFonts w:hint="eastAsia"/>
                <w:sz w:val="20"/>
                <w:szCs w:val="20"/>
              </w:rPr>
              <w:t>《机动车驾驶员培训管理规定》（2022年</w:t>
            </w:r>
            <w:r>
              <w:rPr>
                <w:rFonts w:hint="eastAsia"/>
                <w:sz w:val="20"/>
                <w:szCs w:val="20"/>
                <w:lang w:eastAsia="zh-CN"/>
              </w:rPr>
              <w:t>交通运输部</w:t>
            </w:r>
            <w:r>
              <w:rPr>
                <w:rFonts w:hint="eastAsia"/>
                <w:sz w:val="20"/>
                <w:szCs w:val="20"/>
              </w:rPr>
              <w:t xml:space="preserve">令第32号） </w:t>
            </w:r>
          </w:p>
          <w:p w14:paraId="0DD1DA78">
            <w:pPr>
              <w:jc w:val="center"/>
              <w:rPr>
                <w:rFonts w:hint="eastAsia"/>
                <w:sz w:val="20"/>
                <w:szCs w:val="20"/>
              </w:rPr>
            </w:pPr>
            <w:r>
              <w:rPr>
                <w:rFonts w:hint="eastAsia"/>
                <w:sz w:val="20"/>
                <w:szCs w:val="20"/>
              </w:rPr>
              <w:t xml:space="preserve">    第三十九条 机动车驾驶员培训机构应当按照有关规定，向交通运输主管部门报送《培训记录》以及有关统计资料等信息。</w:t>
            </w:r>
          </w:p>
          <w:p w14:paraId="03FF81AD">
            <w:pPr>
              <w:jc w:val="center"/>
              <w:rPr>
                <w:rFonts w:hint="eastAsia"/>
                <w:sz w:val="20"/>
                <w:szCs w:val="20"/>
              </w:rPr>
            </w:pPr>
            <w:r>
              <w:rPr>
                <w:rFonts w:hint="eastAsia"/>
                <w:sz w:val="20"/>
                <w:szCs w:val="20"/>
              </w:rPr>
              <w:t xml:space="preserve">    第四十条 交通运输主管部门应当根据机动车驾驶员培训机构执行教学大纲、颁发《结业证书》等情况，对《培训记录》及有关资料进行严格审查。</w:t>
            </w:r>
          </w:p>
        </w:tc>
        <w:tc>
          <w:tcPr>
            <w:tcW w:w="1035" w:type="dxa"/>
            <w:vAlign w:val="center"/>
          </w:tcPr>
          <w:p w14:paraId="1D561430">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46DD885D">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1D0A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2694312">
            <w:pPr>
              <w:jc w:val="center"/>
              <w:rPr>
                <w:rFonts w:hint="default"/>
                <w:sz w:val="20"/>
                <w:szCs w:val="20"/>
                <w:lang w:val="en-US" w:eastAsia="zh-CN"/>
              </w:rPr>
            </w:pPr>
            <w:r>
              <w:rPr>
                <w:rFonts w:hint="eastAsia"/>
                <w:sz w:val="20"/>
                <w:szCs w:val="20"/>
                <w:lang w:val="en-US" w:eastAsia="zh-CN"/>
              </w:rPr>
              <w:t>9</w:t>
            </w:r>
          </w:p>
        </w:tc>
        <w:tc>
          <w:tcPr>
            <w:tcW w:w="810" w:type="dxa"/>
            <w:vAlign w:val="center"/>
          </w:tcPr>
          <w:p w14:paraId="2E6C9041">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057B21DD">
            <w:pPr>
              <w:jc w:val="center"/>
              <w:rPr>
                <w:rFonts w:hint="default"/>
                <w:sz w:val="20"/>
                <w:szCs w:val="20"/>
                <w:lang w:val="en-US" w:eastAsia="zh-CN"/>
              </w:rPr>
            </w:pPr>
            <w:r>
              <w:rPr>
                <w:rFonts w:hint="default"/>
                <w:sz w:val="20"/>
                <w:szCs w:val="20"/>
                <w:lang w:val="en-US" w:eastAsia="zh-CN"/>
              </w:rPr>
              <w:t>对驾培机构未在核定的教学场地从事驾驶培训经营活动等的监督检查</w:t>
            </w:r>
          </w:p>
        </w:tc>
        <w:tc>
          <w:tcPr>
            <w:tcW w:w="3945" w:type="dxa"/>
            <w:vAlign w:val="center"/>
          </w:tcPr>
          <w:p w14:paraId="1F000AEE">
            <w:pPr>
              <w:jc w:val="center"/>
              <w:rPr>
                <w:rFonts w:hint="eastAsia"/>
                <w:sz w:val="20"/>
                <w:szCs w:val="20"/>
              </w:rPr>
            </w:pPr>
            <w:r>
              <w:rPr>
                <w:rFonts w:hint="eastAsia"/>
                <w:sz w:val="20"/>
                <w:szCs w:val="20"/>
              </w:rPr>
              <w:t>【地方性法规】《山西省道路运输条例》</w:t>
            </w:r>
          </w:p>
          <w:p w14:paraId="249283FD">
            <w:pPr>
              <w:jc w:val="center"/>
              <w:rPr>
                <w:rFonts w:hint="eastAsia"/>
                <w:sz w:val="20"/>
                <w:szCs w:val="20"/>
              </w:rPr>
            </w:pPr>
            <w:r>
              <w:rPr>
                <w:rFonts w:hint="eastAsia"/>
                <w:sz w:val="20"/>
                <w:szCs w:val="20"/>
              </w:rPr>
              <w:t xml:space="preserve">    第二十六条 机动车驾驶员培训机构在道路上培训的，应当按照公安机关交通管理部门指定的路线、时间进行。</w:t>
            </w:r>
          </w:p>
          <w:p w14:paraId="28D1A4AF">
            <w:pPr>
              <w:jc w:val="center"/>
              <w:rPr>
                <w:rFonts w:hint="eastAsia"/>
                <w:sz w:val="20"/>
                <w:szCs w:val="20"/>
              </w:rPr>
            </w:pPr>
            <w:r>
              <w:rPr>
                <w:rFonts w:hint="eastAsia"/>
                <w:sz w:val="20"/>
                <w:szCs w:val="20"/>
              </w:rPr>
              <w:t>《机动车驾驶员培训管理规定》（2022年</w:t>
            </w:r>
            <w:r>
              <w:rPr>
                <w:rFonts w:hint="eastAsia"/>
                <w:sz w:val="20"/>
                <w:szCs w:val="20"/>
                <w:lang w:eastAsia="zh-CN"/>
              </w:rPr>
              <w:t>交通运输部</w:t>
            </w:r>
            <w:r>
              <w:rPr>
                <w:rFonts w:hint="eastAsia"/>
                <w:sz w:val="20"/>
                <w:szCs w:val="20"/>
              </w:rPr>
              <w:t xml:space="preserve">令第32号） </w:t>
            </w:r>
          </w:p>
          <w:p w14:paraId="490D97CE">
            <w:pPr>
              <w:jc w:val="center"/>
              <w:rPr>
                <w:rFonts w:hint="eastAsia"/>
                <w:sz w:val="20"/>
                <w:szCs w:val="20"/>
              </w:rPr>
            </w:pPr>
            <w:r>
              <w:rPr>
                <w:rFonts w:hint="eastAsia"/>
                <w:sz w:val="20"/>
                <w:szCs w:val="20"/>
              </w:rPr>
              <w:t xml:space="preserve">    第二十八条 机动车驾驶员培训机构应当在备案地开展培训业务，不得采取异地培训、恶意压价、欺骗学员等不正当手段开展经营活动，不得允许社会车辆以其名义开展机动车驾驶员培训经营活动。</w:t>
            </w:r>
          </w:p>
          <w:p w14:paraId="76E2A124">
            <w:pPr>
              <w:jc w:val="center"/>
              <w:rPr>
                <w:rFonts w:hint="eastAsia"/>
                <w:sz w:val="20"/>
                <w:szCs w:val="20"/>
              </w:rPr>
            </w:pPr>
            <w:r>
              <w:rPr>
                <w:rFonts w:hint="eastAsia"/>
                <w:sz w:val="20"/>
                <w:szCs w:val="20"/>
              </w:rPr>
              <w:t xml:space="preserve">    第三十七条 机动车驾驶员培训机构应当在其备案的教练场地开展基础和场地驾驶培训。</w:t>
            </w:r>
          </w:p>
          <w:p w14:paraId="51F4E06C">
            <w:pPr>
              <w:jc w:val="center"/>
              <w:rPr>
                <w:rFonts w:hint="eastAsia"/>
                <w:sz w:val="20"/>
                <w:szCs w:val="20"/>
              </w:rPr>
            </w:pPr>
            <w:r>
              <w:rPr>
                <w:rFonts w:hint="eastAsia"/>
                <w:sz w:val="20"/>
                <w:szCs w:val="20"/>
              </w:rPr>
              <w:t xml:space="preserve">    第四十二条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27E8817C">
            <w:pPr>
              <w:jc w:val="center"/>
              <w:rPr>
                <w:rFonts w:hint="eastAsia"/>
                <w:sz w:val="20"/>
                <w:szCs w:val="20"/>
              </w:rPr>
            </w:pPr>
          </w:p>
        </w:tc>
        <w:tc>
          <w:tcPr>
            <w:tcW w:w="1035" w:type="dxa"/>
            <w:vAlign w:val="center"/>
          </w:tcPr>
          <w:p w14:paraId="37166647">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2E56A761">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5FA8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6977750">
            <w:pPr>
              <w:jc w:val="center"/>
              <w:rPr>
                <w:rFonts w:hint="default"/>
                <w:sz w:val="20"/>
                <w:szCs w:val="20"/>
                <w:lang w:val="en-US" w:eastAsia="zh-CN"/>
              </w:rPr>
            </w:pPr>
            <w:r>
              <w:rPr>
                <w:rFonts w:hint="eastAsia"/>
                <w:sz w:val="20"/>
                <w:szCs w:val="20"/>
                <w:lang w:val="en-US" w:eastAsia="zh-CN"/>
              </w:rPr>
              <w:t>10</w:t>
            </w:r>
          </w:p>
        </w:tc>
        <w:tc>
          <w:tcPr>
            <w:tcW w:w="810" w:type="dxa"/>
            <w:vAlign w:val="center"/>
          </w:tcPr>
          <w:p w14:paraId="77C764EB">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0BF13750">
            <w:pPr>
              <w:jc w:val="center"/>
              <w:rPr>
                <w:rFonts w:hint="default"/>
                <w:sz w:val="20"/>
                <w:szCs w:val="20"/>
                <w:lang w:val="en-US" w:eastAsia="zh-CN"/>
              </w:rPr>
            </w:pPr>
            <w:r>
              <w:rPr>
                <w:rFonts w:hint="default"/>
                <w:sz w:val="20"/>
                <w:szCs w:val="20"/>
                <w:lang w:val="en-US" w:eastAsia="zh-CN"/>
              </w:rPr>
              <w:t>对道路旅客运输企业的检查</w:t>
            </w:r>
          </w:p>
        </w:tc>
        <w:tc>
          <w:tcPr>
            <w:tcW w:w="3945" w:type="dxa"/>
            <w:vAlign w:val="center"/>
          </w:tcPr>
          <w:p w14:paraId="5F8F6442">
            <w:pPr>
              <w:jc w:val="center"/>
              <w:rPr>
                <w:rFonts w:hint="eastAsia"/>
                <w:sz w:val="20"/>
                <w:szCs w:val="20"/>
              </w:rPr>
            </w:pPr>
            <w:r>
              <w:rPr>
                <w:rFonts w:hint="eastAsia"/>
                <w:sz w:val="20"/>
                <w:szCs w:val="20"/>
              </w:rPr>
              <w:t>《道路旅客运输及客运站管理规定》（2023年交通运输部令第18号）</w:t>
            </w:r>
          </w:p>
          <w:p w14:paraId="61CB5DE0">
            <w:pPr>
              <w:jc w:val="center"/>
              <w:rPr>
                <w:rFonts w:hint="eastAsia"/>
                <w:sz w:val="20"/>
                <w:szCs w:val="20"/>
              </w:rPr>
            </w:pPr>
            <w:r>
              <w:rPr>
                <w:rFonts w:hint="eastAsia"/>
                <w:sz w:val="20"/>
                <w:szCs w:val="20"/>
              </w:rPr>
              <w:t xml:space="preserve">    第八十二条　交通运输主管部门应当加强对道路客运和客运站经营活动的监督检查。</w:t>
            </w:r>
          </w:p>
          <w:p w14:paraId="11948AB3">
            <w:pPr>
              <w:jc w:val="center"/>
              <w:rPr>
                <w:rFonts w:hint="eastAsia"/>
                <w:sz w:val="20"/>
                <w:szCs w:val="20"/>
              </w:rPr>
            </w:pPr>
            <w:r>
              <w:rPr>
                <w:rFonts w:hint="eastAsia"/>
                <w:sz w:val="20"/>
                <w:szCs w:val="20"/>
              </w:rPr>
              <w:t xml:space="preserve">    第八十五条　交通运输主管部门的工作人员实施监督检查时，应当有2名以上人员参加，并向当事人出示合法有效的交通运输行政执法证件。</w:t>
            </w:r>
          </w:p>
          <w:p w14:paraId="498916B7">
            <w:pPr>
              <w:jc w:val="center"/>
              <w:rPr>
                <w:rFonts w:hint="eastAsia"/>
                <w:sz w:val="20"/>
                <w:szCs w:val="20"/>
              </w:rPr>
            </w:pPr>
            <w:r>
              <w:rPr>
                <w:rFonts w:hint="eastAsia"/>
                <w:sz w:val="20"/>
                <w:szCs w:val="20"/>
              </w:rPr>
              <w:t xml:space="preserve">    第八十六条　交通运输主管部门的工作人员可以向被检查单位和个人了解情况，查阅和复制有关材料，但应当保守被调查单位和个人的商业秘密。</w:t>
            </w:r>
          </w:p>
          <w:p w14:paraId="0FFD87E9">
            <w:pPr>
              <w:jc w:val="center"/>
              <w:rPr>
                <w:rFonts w:hint="eastAsia"/>
                <w:sz w:val="20"/>
                <w:szCs w:val="20"/>
              </w:rPr>
            </w:pPr>
            <w:r>
              <w:rPr>
                <w:rFonts w:hint="eastAsia"/>
                <w:sz w:val="20"/>
                <w:szCs w:val="20"/>
              </w:rPr>
              <w:t>被监督检查的单位和个人应当接受交通运输主管部门及其工作人员依法实施的监督检查，如实提供有关资料或者说明情况。</w:t>
            </w:r>
          </w:p>
        </w:tc>
        <w:tc>
          <w:tcPr>
            <w:tcW w:w="1035" w:type="dxa"/>
            <w:vAlign w:val="center"/>
          </w:tcPr>
          <w:p w14:paraId="7944F279">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01CC1951">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780F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3E67496E">
            <w:pPr>
              <w:jc w:val="center"/>
              <w:rPr>
                <w:rFonts w:hint="default"/>
                <w:sz w:val="20"/>
                <w:szCs w:val="20"/>
                <w:lang w:val="en-US" w:eastAsia="zh-CN"/>
              </w:rPr>
            </w:pPr>
            <w:r>
              <w:rPr>
                <w:rFonts w:hint="eastAsia"/>
                <w:sz w:val="20"/>
                <w:szCs w:val="20"/>
                <w:lang w:val="en-US" w:eastAsia="zh-CN"/>
              </w:rPr>
              <w:t>11</w:t>
            </w:r>
          </w:p>
        </w:tc>
        <w:tc>
          <w:tcPr>
            <w:tcW w:w="810" w:type="dxa"/>
            <w:vAlign w:val="center"/>
          </w:tcPr>
          <w:p w14:paraId="078B902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6609600A">
            <w:pPr>
              <w:jc w:val="center"/>
              <w:rPr>
                <w:rFonts w:hint="default"/>
                <w:sz w:val="20"/>
                <w:szCs w:val="20"/>
                <w:lang w:val="en-US" w:eastAsia="zh-CN"/>
              </w:rPr>
            </w:pPr>
            <w:r>
              <w:rPr>
                <w:rFonts w:hint="eastAsia"/>
                <w:sz w:val="20"/>
                <w:szCs w:val="20"/>
                <w:lang w:val="en-US" w:eastAsia="zh-CN"/>
              </w:rPr>
              <w:t>对</w:t>
            </w:r>
            <w:r>
              <w:rPr>
                <w:rFonts w:hint="default"/>
                <w:sz w:val="20"/>
                <w:szCs w:val="20"/>
                <w:lang w:val="en-US" w:eastAsia="zh-CN"/>
              </w:rPr>
              <w:t>维修企业备案事项的监督检查</w:t>
            </w:r>
          </w:p>
        </w:tc>
        <w:tc>
          <w:tcPr>
            <w:tcW w:w="3945" w:type="dxa"/>
            <w:vAlign w:val="center"/>
          </w:tcPr>
          <w:p w14:paraId="7CE761B8">
            <w:pPr>
              <w:jc w:val="center"/>
              <w:rPr>
                <w:rFonts w:hint="eastAsia"/>
                <w:sz w:val="20"/>
                <w:szCs w:val="20"/>
              </w:rPr>
            </w:pPr>
            <w:r>
              <w:rPr>
                <w:rFonts w:hint="eastAsia"/>
                <w:sz w:val="20"/>
                <w:szCs w:val="20"/>
              </w:rPr>
              <w:t>《机动车维修管理规定》（2023年交通运输部令第14号）</w:t>
            </w:r>
          </w:p>
          <w:p w14:paraId="187A5869">
            <w:pPr>
              <w:jc w:val="center"/>
              <w:rPr>
                <w:rFonts w:hint="eastAsia"/>
                <w:sz w:val="20"/>
                <w:szCs w:val="20"/>
              </w:rPr>
            </w:pPr>
            <w:r>
              <w:rPr>
                <w:rFonts w:hint="eastAsia"/>
                <w:sz w:val="20"/>
                <w:szCs w:val="20"/>
              </w:rPr>
              <w:t xml:space="preserve">    第四十五条 交通运输主管部门应当加强对机动车维修经营活动的监督检查。</w:t>
            </w:r>
          </w:p>
          <w:p w14:paraId="71717E4B">
            <w:pPr>
              <w:jc w:val="center"/>
              <w:rPr>
                <w:rFonts w:hint="eastAsia"/>
                <w:sz w:val="20"/>
                <w:szCs w:val="20"/>
              </w:rPr>
            </w:pPr>
            <w:r>
              <w:rPr>
                <w:rFonts w:hint="eastAsia"/>
                <w:sz w:val="20"/>
                <w:szCs w:val="20"/>
              </w:rPr>
              <w:t>交通运输主管部门应当依法履行对维修经营者的监管职责，对维修经营者是否依法备案或者备案事项是否属实进行监督检查。</w:t>
            </w:r>
          </w:p>
        </w:tc>
        <w:tc>
          <w:tcPr>
            <w:tcW w:w="1035" w:type="dxa"/>
            <w:vAlign w:val="center"/>
          </w:tcPr>
          <w:p w14:paraId="752401F0">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2C006DA0">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2A0D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3679E752">
            <w:pPr>
              <w:jc w:val="center"/>
              <w:rPr>
                <w:rFonts w:hint="default"/>
                <w:sz w:val="20"/>
                <w:szCs w:val="20"/>
                <w:lang w:val="en-US" w:eastAsia="zh-CN"/>
              </w:rPr>
            </w:pPr>
            <w:r>
              <w:rPr>
                <w:rFonts w:hint="eastAsia"/>
                <w:sz w:val="20"/>
                <w:szCs w:val="20"/>
                <w:lang w:val="en-US" w:eastAsia="zh-CN"/>
              </w:rPr>
              <w:t>12</w:t>
            </w:r>
          </w:p>
        </w:tc>
        <w:tc>
          <w:tcPr>
            <w:tcW w:w="810" w:type="dxa"/>
            <w:vAlign w:val="center"/>
          </w:tcPr>
          <w:p w14:paraId="571EE1AF">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105A1123">
            <w:pPr>
              <w:jc w:val="center"/>
              <w:rPr>
                <w:rFonts w:hint="default"/>
                <w:sz w:val="20"/>
                <w:szCs w:val="20"/>
                <w:lang w:val="en-US" w:eastAsia="zh-CN"/>
              </w:rPr>
            </w:pPr>
            <w:r>
              <w:rPr>
                <w:rFonts w:hint="default"/>
                <w:sz w:val="20"/>
                <w:szCs w:val="20"/>
                <w:lang w:val="en-US" w:eastAsia="zh-CN"/>
              </w:rPr>
              <w:t>维修企业经营行为的监督检查</w:t>
            </w:r>
          </w:p>
        </w:tc>
        <w:tc>
          <w:tcPr>
            <w:tcW w:w="3945" w:type="dxa"/>
            <w:vAlign w:val="center"/>
          </w:tcPr>
          <w:p w14:paraId="567A67DB">
            <w:pPr>
              <w:jc w:val="center"/>
              <w:rPr>
                <w:rFonts w:hint="eastAsia"/>
                <w:sz w:val="20"/>
                <w:szCs w:val="20"/>
              </w:rPr>
            </w:pPr>
            <w:r>
              <w:rPr>
                <w:rFonts w:hint="eastAsia"/>
                <w:sz w:val="20"/>
                <w:szCs w:val="20"/>
              </w:rPr>
              <w:t>《机动车维修管理规定》（2023年交通运输部令第14号）</w:t>
            </w:r>
          </w:p>
          <w:p w14:paraId="60F15B86">
            <w:pPr>
              <w:jc w:val="center"/>
              <w:rPr>
                <w:rFonts w:hint="eastAsia"/>
                <w:sz w:val="20"/>
                <w:szCs w:val="20"/>
              </w:rPr>
            </w:pPr>
            <w:r>
              <w:rPr>
                <w:rFonts w:hint="eastAsia"/>
                <w:sz w:val="20"/>
                <w:szCs w:val="20"/>
              </w:rPr>
              <w:t xml:space="preserve">    第四十五条  交通运输主管部门应当加强对机动车维修经营活动的监督检查。</w:t>
            </w:r>
          </w:p>
          <w:p w14:paraId="6DEE5D42">
            <w:pPr>
              <w:jc w:val="center"/>
              <w:rPr>
                <w:rFonts w:hint="eastAsia"/>
                <w:sz w:val="20"/>
                <w:szCs w:val="20"/>
              </w:rPr>
            </w:pPr>
            <w:r>
              <w:rPr>
                <w:rFonts w:hint="eastAsia"/>
                <w:sz w:val="20"/>
                <w:szCs w:val="20"/>
              </w:rPr>
              <w:t xml:space="preserve">    第五十三条  违反本规定，有下列行为之一的，由交通运输主管部门责令其限期整改：</w:t>
            </w:r>
          </w:p>
          <w:p w14:paraId="4E3E018B">
            <w:pPr>
              <w:jc w:val="center"/>
              <w:rPr>
                <w:rFonts w:hint="eastAsia"/>
                <w:sz w:val="20"/>
                <w:szCs w:val="20"/>
              </w:rPr>
            </w:pPr>
            <w:r>
              <w:rPr>
                <w:rFonts w:hint="eastAsia"/>
                <w:sz w:val="20"/>
                <w:szCs w:val="20"/>
              </w:rPr>
              <w:t xml:space="preserve">    （一）机动车维修经营者未按照规定执行机动车维修质量保证期制度的；</w:t>
            </w:r>
          </w:p>
          <w:p w14:paraId="41950D12">
            <w:pPr>
              <w:jc w:val="center"/>
              <w:rPr>
                <w:rFonts w:hint="eastAsia"/>
                <w:sz w:val="20"/>
                <w:szCs w:val="20"/>
              </w:rPr>
            </w:pPr>
            <w:r>
              <w:rPr>
                <w:rFonts w:hint="eastAsia"/>
                <w:sz w:val="20"/>
                <w:szCs w:val="20"/>
              </w:rPr>
              <w:t xml:space="preserve">    （二）机动车维修经营者未按照有关技术规范进行维修作业的；</w:t>
            </w:r>
          </w:p>
          <w:p w14:paraId="4F0213CE">
            <w:pPr>
              <w:jc w:val="center"/>
              <w:rPr>
                <w:rFonts w:hint="eastAsia"/>
                <w:sz w:val="20"/>
                <w:szCs w:val="20"/>
              </w:rPr>
            </w:pPr>
            <w:r>
              <w:rPr>
                <w:rFonts w:hint="eastAsia"/>
                <w:sz w:val="20"/>
                <w:szCs w:val="20"/>
              </w:rPr>
              <w:t xml:space="preserve">    （三）伪造、转借、倒卖机动车维修竣工出厂合格证的；</w:t>
            </w:r>
          </w:p>
          <w:p w14:paraId="5E136AB1">
            <w:pPr>
              <w:jc w:val="center"/>
              <w:rPr>
                <w:rFonts w:hint="eastAsia"/>
                <w:sz w:val="20"/>
                <w:szCs w:val="20"/>
              </w:rPr>
            </w:pPr>
            <w:r>
              <w:rPr>
                <w:rFonts w:hint="eastAsia"/>
                <w:sz w:val="20"/>
                <w:szCs w:val="20"/>
              </w:rPr>
              <w:t xml:space="preserve">    （四）机动车维修经营者只收费不维修或者虚列维修作业项目的；</w:t>
            </w:r>
          </w:p>
          <w:p w14:paraId="250DAAF6">
            <w:pPr>
              <w:jc w:val="center"/>
              <w:rPr>
                <w:rFonts w:hint="eastAsia"/>
                <w:sz w:val="20"/>
                <w:szCs w:val="20"/>
              </w:rPr>
            </w:pPr>
            <w:r>
              <w:rPr>
                <w:rFonts w:hint="eastAsia"/>
                <w:sz w:val="20"/>
                <w:szCs w:val="20"/>
              </w:rPr>
              <w:t xml:space="preserve">    （五）机动车维修经营者未在经营场所醒目位置悬挂机动车维修标志牌的；</w:t>
            </w:r>
          </w:p>
          <w:p w14:paraId="0B6A7F44">
            <w:pPr>
              <w:jc w:val="center"/>
              <w:rPr>
                <w:rFonts w:hint="eastAsia"/>
                <w:sz w:val="20"/>
                <w:szCs w:val="20"/>
              </w:rPr>
            </w:pPr>
            <w:r>
              <w:rPr>
                <w:rFonts w:hint="eastAsia"/>
                <w:sz w:val="20"/>
                <w:szCs w:val="20"/>
              </w:rPr>
              <w:t xml:space="preserve">    （六）机动车维修经营者未在经营场所公布收费项目、工时定额和工时单价的；</w:t>
            </w:r>
          </w:p>
          <w:p w14:paraId="1B32B073">
            <w:pPr>
              <w:jc w:val="center"/>
              <w:rPr>
                <w:rFonts w:hint="eastAsia"/>
                <w:sz w:val="20"/>
                <w:szCs w:val="20"/>
              </w:rPr>
            </w:pPr>
            <w:r>
              <w:rPr>
                <w:rFonts w:hint="eastAsia"/>
                <w:sz w:val="20"/>
                <w:szCs w:val="20"/>
              </w:rPr>
              <w:t xml:space="preserve">    （七）机动车维修经营者超出公布的结算工时定额、结算工时单价向托修方收费的；</w:t>
            </w:r>
          </w:p>
          <w:p w14:paraId="57215D6A">
            <w:pPr>
              <w:jc w:val="center"/>
              <w:rPr>
                <w:rFonts w:hint="eastAsia"/>
                <w:sz w:val="20"/>
                <w:szCs w:val="20"/>
              </w:rPr>
            </w:pPr>
            <w:r>
              <w:rPr>
                <w:rFonts w:hint="eastAsia"/>
                <w:sz w:val="20"/>
                <w:szCs w:val="20"/>
              </w:rPr>
              <w:t xml:space="preserve">    （八）机动车维修经营者未按规定建立机动车维修档案并实行档案电子化管理，或者未及时上传维修电子数据记录至国家有关汽车维修电子健康档案系统的。</w:t>
            </w:r>
          </w:p>
        </w:tc>
        <w:tc>
          <w:tcPr>
            <w:tcW w:w="1035" w:type="dxa"/>
            <w:vAlign w:val="center"/>
          </w:tcPr>
          <w:p w14:paraId="402B9A98">
            <w:pPr>
              <w:jc w:val="center"/>
              <w:rPr>
                <w:rFonts w:hint="default"/>
                <w:sz w:val="20"/>
                <w:szCs w:val="20"/>
                <w:lang w:val="en-US" w:eastAsia="zh-CN"/>
              </w:rPr>
            </w:pPr>
            <w:r>
              <w:rPr>
                <w:rFonts w:hint="eastAsia"/>
                <w:sz w:val="20"/>
                <w:szCs w:val="20"/>
                <w:lang w:val="en-US" w:eastAsia="zh-CN"/>
              </w:rPr>
              <w:t>1</w:t>
            </w:r>
          </w:p>
        </w:tc>
        <w:tc>
          <w:tcPr>
            <w:tcW w:w="1051" w:type="dxa"/>
            <w:vAlign w:val="center"/>
          </w:tcPr>
          <w:p w14:paraId="6324CE8F">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083E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0A419D50">
            <w:pPr>
              <w:jc w:val="center"/>
              <w:rPr>
                <w:rFonts w:hint="default"/>
                <w:sz w:val="20"/>
                <w:szCs w:val="20"/>
                <w:lang w:val="en-US" w:eastAsia="zh-CN"/>
              </w:rPr>
            </w:pPr>
            <w:r>
              <w:rPr>
                <w:rFonts w:hint="eastAsia"/>
                <w:sz w:val="20"/>
                <w:szCs w:val="20"/>
                <w:lang w:val="en-US" w:eastAsia="zh-CN"/>
              </w:rPr>
              <w:t>13</w:t>
            </w:r>
          </w:p>
        </w:tc>
        <w:tc>
          <w:tcPr>
            <w:tcW w:w="810" w:type="dxa"/>
            <w:vAlign w:val="center"/>
          </w:tcPr>
          <w:p w14:paraId="4B770714">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6654CA63">
            <w:pPr>
              <w:jc w:val="center"/>
              <w:rPr>
                <w:rFonts w:hint="default"/>
                <w:sz w:val="20"/>
                <w:szCs w:val="20"/>
                <w:lang w:val="en-US" w:eastAsia="zh-CN"/>
              </w:rPr>
            </w:pPr>
            <w:r>
              <w:rPr>
                <w:rFonts w:hint="default"/>
                <w:sz w:val="20"/>
                <w:szCs w:val="20"/>
                <w:lang w:val="en-US" w:eastAsia="zh-CN"/>
              </w:rPr>
              <w:t>对县级人民政府公示的源头单位的治超工作进行监督检查；不属于本部门职权范围的，及时移送 有关行政机关</w:t>
            </w:r>
          </w:p>
        </w:tc>
        <w:tc>
          <w:tcPr>
            <w:tcW w:w="3945" w:type="dxa"/>
            <w:vAlign w:val="center"/>
          </w:tcPr>
          <w:p w14:paraId="029EF038">
            <w:pPr>
              <w:jc w:val="center"/>
              <w:rPr>
                <w:rFonts w:hint="eastAsia"/>
                <w:sz w:val="20"/>
                <w:szCs w:val="20"/>
              </w:rPr>
            </w:pPr>
            <w:r>
              <w:rPr>
                <w:rFonts w:hint="eastAsia"/>
                <w:sz w:val="20"/>
                <w:szCs w:val="20"/>
              </w:rPr>
              <w:t>《山西省道路运输条例》</w:t>
            </w:r>
          </w:p>
          <w:p w14:paraId="05B54A69">
            <w:pPr>
              <w:jc w:val="center"/>
              <w:rPr>
                <w:rFonts w:hint="eastAsia"/>
                <w:sz w:val="20"/>
                <w:szCs w:val="20"/>
              </w:rPr>
            </w:pPr>
            <w:r>
              <w:rPr>
                <w:rFonts w:hint="eastAsia"/>
                <w:sz w:val="20"/>
                <w:szCs w:val="20"/>
              </w:rPr>
              <w:t xml:space="preserve">    第四十一条 交通运输主管部门应当加强对政府公布的货物运输源头单位的监督检查，通过巡查、技术监控等方式督促其落实合法装载的责任，制止违法超限超载运输车辆驶出站（场）。</w:t>
            </w:r>
          </w:p>
          <w:p w14:paraId="6123CC66">
            <w:pPr>
              <w:jc w:val="center"/>
              <w:rPr>
                <w:rFonts w:hint="eastAsia"/>
                <w:sz w:val="20"/>
                <w:szCs w:val="20"/>
              </w:rPr>
            </w:pPr>
            <w:r>
              <w:rPr>
                <w:rFonts w:hint="eastAsia"/>
                <w:sz w:val="20"/>
                <w:szCs w:val="20"/>
              </w:rPr>
              <w:t>【规章】《超限运输车辆行驶公路管理规定》（2021年交通运输部令第12号）</w:t>
            </w:r>
          </w:p>
          <w:p w14:paraId="15CC0D18">
            <w:pPr>
              <w:jc w:val="center"/>
              <w:rPr>
                <w:rFonts w:hint="eastAsia"/>
                <w:sz w:val="20"/>
                <w:szCs w:val="20"/>
              </w:rPr>
            </w:pPr>
            <w:r>
              <w:rPr>
                <w:rFonts w:hint="eastAsia"/>
                <w:sz w:val="20"/>
                <w:szCs w:val="20"/>
              </w:rPr>
              <w:t xml:space="preserve">    第三十一条　道路运输管理机构应当加强对政府公布的重点货运源头单位的监督检查。通过巡查、技术监控等方式督促其落实监督车辆合法装载的责任，制止违法超限运输车辆出场（站）。</w:t>
            </w:r>
          </w:p>
          <w:p w14:paraId="0972D8B0">
            <w:pPr>
              <w:jc w:val="center"/>
              <w:rPr>
                <w:rFonts w:hint="eastAsia"/>
                <w:sz w:val="20"/>
                <w:szCs w:val="20"/>
              </w:rPr>
            </w:pPr>
            <w:r>
              <w:rPr>
                <w:rFonts w:hint="eastAsia"/>
                <w:sz w:val="20"/>
                <w:szCs w:val="20"/>
              </w:rPr>
              <w:t>【规章】《山西省治理道路货物运输源头超限超载办法》（省政府301号令）</w:t>
            </w:r>
          </w:p>
          <w:p w14:paraId="59B7DACF">
            <w:pPr>
              <w:jc w:val="center"/>
              <w:rPr>
                <w:rFonts w:hint="eastAsia"/>
                <w:sz w:val="20"/>
                <w:szCs w:val="20"/>
              </w:rPr>
            </w:pPr>
            <w:r>
              <w:rPr>
                <w:rFonts w:hint="eastAsia"/>
                <w:sz w:val="20"/>
                <w:szCs w:val="20"/>
              </w:rPr>
              <w:t xml:space="preserve">    第五条 县级以上人民政府交通运输主管部门对县级人民政府公示的源头单位的治超工作进行监督管理，对源头单位的违法超限超载行为进行查处。</w:t>
            </w:r>
          </w:p>
          <w:p w14:paraId="07B37040">
            <w:pPr>
              <w:jc w:val="center"/>
              <w:rPr>
                <w:rFonts w:hint="eastAsia"/>
                <w:sz w:val="20"/>
                <w:szCs w:val="20"/>
              </w:rPr>
            </w:pPr>
            <w:r>
              <w:rPr>
                <w:rFonts w:hint="eastAsia"/>
                <w:sz w:val="20"/>
                <w:szCs w:val="20"/>
              </w:rPr>
              <w:t xml:space="preserve">    第十四条 源头治超监督检查人员应当书面记录检查的时间、地点、内容、发现的问题及其处理情况，并由检查人员和被检查单位的相关负责人签字；被检查单位拒绝签字的，检查人员应当将情况记录在案，并向主管部门报告。</w:t>
            </w:r>
          </w:p>
        </w:tc>
        <w:tc>
          <w:tcPr>
            <w:tcW w:w="1035" w:type="dxa"/>
            <w:vAlign w:val="center"/>
          </w:tcPr>
          <w:p w14:paraId="6DCC4280">
            <w:pPr>
              <w:jc w:val="center"/>
              <w:rPr>
                <w:rFonts w:hint="default"/>
                <w:sz w:val="20"/>
                <w:szCs w:val="20"/>
                <w:lang w:val="en-US" w:eastAsia="zh-CN"/>
              </w:rPr>
            </w:pPr>
            <w:r>
              <w:rPr>
                <w:rFonts w:hint="eastAsia"/>
                <w:sz w:val="20"/>
                <w:szCs w:val="20"/>
                <w:lang w:val="en-US" w:eastAsia="zh-CN"/>
              </w:rPr>
              <w:t>24</w:t>
            </w:r>
          </w:p>
        </w:tc>
        <w:tc>
          <w:tcPr>
            <w:tcW w:w="1051" w:type="dxa"/>
            <w:vAlign w:val="center"/>
          </w:tcPr>
          <w:p w14:paraId="047C2276">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5D0B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68E96F76">
            <w:pPr>
              <w:jc w:val="center"/>
              <w:rPr>
                <w:rFonts w:hint="default"/>
                <w:sz w:val="20"/>
                <w:szCs w:val="20"/>
                <w:lang w:val="en-US" w:eastAsia="zh-CN"/>
              </w:rPr>
            </w:pPr>
            <w:r>
              <w:rPr>
                <w:rFonts w:hint="eastAsia"/>
                <w:sz w:val="20"/>
                <w:szCs w:val="20"/>
                <w:lang w:val="en-US" w:eastAsia="zh-CN"/>
              </w:rPr>
              <w:t>14</w:t>
            </w:r>
          </w:p>
        </w:tc>
        <w:tc>
          <w:tcPr>
            <w:tcW w:w="810" w:type="dxa"/>
            <w:vAlign w:val="center"/>
          </w:tcPr>
          <w:p w14:paraId="7E185EC0">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2FCB153B">
            <w:pPr>
              <w:jc w:val="center"/>
              <w:rPr>
                <w:rFonts w:hint="default"/>
                <w:sz w:val="20"/>
                <w:szCs w:val="20"/>
                <w:lang w:val="en-US" w:eastAsia="zh-CN"/>
              </w:rPr>
            </w:pPr>
            <w:r>
              <w:rPr>
                <w:rFonts w:hint="eastAsia"/>
                <w:sz w:val="20"/>
                <w:szCs w:val="20"/>
                <w:lang w:val="en-US" w:eastAsia="zh-CN"/>
              </w:rPr>
              <w:t>对</w:t>
            </w:r>
            <w:r>
              <w:rPr>
                <w:rFonts w:hint="default"/>
                <w:sz w:val="20"/>
                <w:szCs w:val="20"/>
                <w:lang w:val="en-US" w:eastAsia="zh-CN"/>
              </w:rPr>
              <w:t>客运站经营活动监督检查</w:t>
            </w:r>
          </w:p>
        </w:tc>
        <w:tc>
          <w:tcPr>
            <w:tcW w:w="3945" w:type="dxa"/>
            <w:vAlign w:val="center"/>
          </w:tcPr>
          <w:p w14:paraId="7D1A68F0">
            <w:pPr>
              <w:jc w:val="center"/>
              <w:rPr>
                <w:rFonts w:hint="eastAsia"/>
                <w:sz w:val="20"/>
                <w:szCs w:val="20"/>
              </w:rPr>
            </w:pPr>
            <w:r>
              <w:rPr>
                <w:rFonts w:hint="eastAsia"/>
                <w:sz w:val="20"/>
                <w:szCs w:val="20"/>
              </w:rPr>
              <w:t>《中华人民共和国道路运输条例》（国务院令764号）</w:t>
            </w:r>
          </w:p>
          <w:p w14:paraId="3E865022">
            <w:pPr>
              <w:jc w:val="center"/>
              <w:rPr>
                <w:rFonts w:hint="eastAsia"/>
                <w:sz w:val="20"/>
                <w:szCs w:val="20"/>
              </w:rPr>
            </w:pPr>
            <w:r>
              <w:rPr>
                <w:rFonts w:hint="eastAsia"/>
                <w:sz w:val="20"/>
                <w:szCs w:val="20"/>
              </w:rPr>
              <w:t xml:space="preserve">    第四十条　道路运输站（场）经营者应当对出站的车辆进行安全检查，禁止无证经营的车辆进站从事经营活动，防止超载车辆或者未经安全检查的车辆出站。</w:t>
            </w:r>
          </w:p>
          <w:p w14:paraId="6BC91161">
            <w:pPr>
              <w:jc w:val="center"/>
              <w:rPr>
                <w:rFonts w:hint="eastAsia"/>
                <w:sz w:val="20"/>
                <w:szCs w:val="20"/>
              </w:rPr>
            </w:pPr>
            <w:r>
              <w:rPr>
                <w:rFonts w:hint="eastAsia"/>
                <w:sz w:val="20"/>
                <w:szCs w:val="20"/>
              </w:rPr>
              <w:t>道路运输站（场）经营者应当公平对待使用站（场）的客运经营者和货运经营者，无正当理由不得拒绝道路运输车辆进站从事经营活动。</w:t>
            </w:r>
          </w:p>
          <w:p w14:paraId="44D74EFC">
            <w:pPr>
              <w:jc w:val="center"/>
              <w:rPr>
                <w:rFonts w:hint="eastAsia"/>
                <w:sz w:val="20"/>
                <w:szCs w:val="20"/>
              </w:rPr>
            </w:pPr>
            <w:r>
              <w:rPr>
                <w:rFonts w:hint="eastAsia"/>
                <w:sz w:val="20"/>
                <w:szCs w:val="20"/>
              </w:rPr>
              <w:t>道路运输站（场）经营者应当向旅客和货主提供安全、便捷、优质的服务；保持站（场）卫生、清洁；不得随意改变站（场）用途和服务功能。</w:t>
            </w:r>
          </w:p>
          <w:p w14:paraId="04CADDFF">
            <w:pPr>
              <w:jc w:val="center"/>
              <w:rPr>
                <w:rFonts w:hint="eastAsia"/>
                <w:sz w:val="20"/>
                <w:szCs w:val="20"/>
              </w:rPr>
            </w:pPr>
            <w:r>
              <w:rPr>
                <w:rFonts w:hint="eastAsia"/>
                <w:sz w:val="20"/>
                <w:szCs w:val="20"/>
              </w:rPr>
              <w:t xml:space="preserve">    第四十一条　道路旅客运输站（场）经营者应当为客运经营者合理安排班次，公布其运输线路、起止经停站点、运输班次、始发时间、票价，调度车辆进站、发车，疏导旅客，维持上下车秩序。</w:t>
            </w:r>
          </w:p>
          <w:p w14:paraId="28C892A5">
            <w:pPr>
              <w:jc w:val="center"/>
              <w:rPr>
                <w:rFonts w:hint="eastAsia"/>
                <w:sz w:val="20"/>
                <w:szCs w:val="20"/>
              </w:rPr>
            </w:pPr>
            <w:r>
              <w:rPr>
                <w:rFonts w:hint="eastAsia"/>
                <w:sz w:val="20"/>
                <w:szCs w:val="20"/>
              </w:rPr>
              <w:t xml:space="preserve">    道路旅客运输站（场）经营者应当设置旅客购票、候车、行李寄存和托运等服务设施，按照车辆核定载客限额售票，并采取措施防止携带危险品的人员进站乘车。</w:t>
            </w:r>
          </w:p>
          <w:p w14:paraId="66D4ECB7">
            <w:pPr>
              <w:jc w:val="center"/>
              <w:rPr>
                <w:rFonts w:hint="eastAsia"/>
                <w:sz w:val="20"/>
                <w:szCs w:val="20"/>
              </w:rPr>
            </w:pPr>
            <w:r>
              <w:rPr>
                <w:rFonts w:hint="eastAsia"/>
                <w:sz w:val="20"/>
                <w:szCs w:val="20"/>
              </w:rPr>
              <w:t>【地方性法规】《山西省道路运输条例》</w:t>
            </w:r>
          </w:p>
        </w:tc>
        <w:tc>
          <w:tcPr>
            <w:tcW w:w="1035" w:type="dxa"/>
            <w:vAlign w:val="center"/>
          </w:tcPr>
          <w:p w14:paraId="6A278743">
            <w:pPr>
              <w:jc w:val="center"/>
              <w:rPr>
                <w:rFonts w:hint="default"/>
                <w:sz w:val="20"/>
                <w:szCs w:val="20"/>
                <w:lang w:val="en-US" w:eastAsia="zh-CN"/>
              </w:rPr>
            </w:pPr>
            <w:r>
              <w:rPr>
                <w:rFonts w:hint="eastAsia"/>
                <w:sz w:val="20"/>
                <w:szCs w:val="20"/>
                <w:lang w:val="en-US" w:eastAsia="zh-CN"/>
              </w:rPr>
              <w:t>4</w:t>
            </w:r>
          </w:p>
        </w:tc>
        <w:tc>
          <w:tcPr>
            <w:tcW w:w="1051" w:type="dxa"/>
            <w:vAlign w:val="center"/>
          </w:tcPr>
          <w:p w14:paraId="08EEC669">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r w14:paraId="6898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DA64291">
            <w:pPr>
              <w:jc w:val="center"/>
              <w:rPr>
                <w:rFonts w:hint="default"/>
                <w:sz w:val="20"/>
                <w:szCs w:val="20"/>
                <w:lang w:val="en-US" w:eastAsia="zh-CN"/>
              </w:rPr>
            </w:pPr>
            <w:r>
              <w:rPr>
                <w:rFonts w:hint="eastAsia"/>
                <w:sz w:val="20"/>
                <w:szCs w:val="20"/>
                <w:lang w:val="en-US" w:eastAsia="zh-CN"/>
              </w:rPr>
              <w:t>15</w:t>
            </w:r>
          </w:p>
        </w:tc>
        <w:tc>
          <w:tcPr>
            <w:tcW w:w="810" w:type="dxa"/>
            <w:vAlign w:val="center"/>
          </w:tcPr>
          <w:p w14:paraId="2DEC6C78">
            <w:pPr>
              <w:jc w:val="center"/>
              <w:rPr>
                <w:rFonts w:hint="default"/>
                <w:sz w:val="20"/>
                <w:szCs w:val="20"/>
                <w:lang w:val="en-US" w:eastAsia="zh-CN"/>
              </w:rPr>
            </w:pPr>
            <w:r>
              <w:rPr>
                <w:rFonts w:hint="eastAsia"/>
                <w:sz w:val="20"/>
                <w:szCs w:val="20"/>
                <w:lang w:val="en-US" w:eastAsia="zh-CN"/>
              </w:rPr>
              <w:t>沁水县交通运输局</w:t>
            </w:r>
          </w:p>
        </w:tc>
        <w:tc>
          <w:tcPr>
            <w:tcW w:w="1050" w:type="dxa"/>
            <w:vAlign w:val="center"/>
          </w:tcPr>
          <w:p w14:paraId="3055212B">
            <w:pPr>
              <w:jc w:val="center"/>
              <w:rPr>
                <w:rFonts w:hint="default"/>
                <w:sz w:val="20"/>
                <w:szCs w:val="20"/>
                <w:lang w:val="en-US" w:eastAsia="zh-CN"/>
              </w:rPr>
            </w:pPr>
            <w:r>
              <w:rPr>
                <w:rFonts w:hint="default"/>
                <w:sz w:val="20"/>
                <w:szCs w:val="20"/>
                <w:lang w:val="en-US" w:eastAsia="zh-CN"/>
              </w:rPr>
              <w:t>道路危险货物运输企业的检查</w:t>
            </w:r>
          </w:p>
        </w:tc>
        <w:tc>
          <w:tcPr>
            <w:tcW w:w="3945" w:type="dxa"/>
            <w:vAlign w:val="center"/>
          </w:tcPr>
          <w:p w14:paraId="0DBD023F">
            <w:pPr>
              <w:jc w:val="center"/>
              <w:rPr>
                <w:rFonts w:hint="eastAsia"/>
                <w:sz w:val="20"/>
                <w:szCs w:val="20"/>
              </w:rPr>
            </w:pPr>
            <w:r>
              <w:rPr>
                <w:rFonts w:hint="eastAsia"/>
                <w:sz w:val="20"/>
                <w:szCs w:val="20"/>
              </w:rPr>
              <w:t>1.《中华人民共和国道路运输条例》第五十三条　县级以上地方人民政府交通运输、公安、市场监督管理等部门应当建立信息共享和协同监管机制，按照职责分工加强对道路运输及相关业务的监督管理。</w:t>
            </w:r>
          </w:p>
          <w:p w14:paraId="29917325">
            <w:pPr>
              <w:jc w:val="center"/>
              <w:rPr>
                <w:rFonts w:hint="eastAsia"/>
                <w:sz w:val="20"/>
                <w:szCs w:val="20"/>
              </w:rPr>
            </w:pPr>
            <w:r>
              <w:rPr>
                <w:rFonts w:hint="eastAsia"/>
                <w:sz w:val="20"/>
                <w:szCs w:val="20"/>
              </w:rPr>
              <w:t>2.《道路货物运输及站场管理规定》第四十九条　交通运输主管部门应当加强对道路货物运输经营和货运站经营活动的监督检查。</w:t>
            </w:r>
          </w:p>
          <w:p w14:paraId="4EE86796">
            <w:pPr>
              <w:jc w:val="center"/>
              <w:rPr>
                <w:rFonts w:hint="eastAsia"/>
                <w:sz w:val="20"/>
                <w:szCs w:val="20"/>
              </w:rPr>
            </w:pPr>
            <w:r>
              <w:rPr>
                <w:rFonts w:hint="eastAsia"/>
                <w:sz w:val="20"/>
                <w:szCs w:val="20"/>
              </w:rPr>
              <w:t>交通运输主管部门工作人员应当严格按照职责权限和法定程序进行监督检查。</w:t>
            </w:r>
          </w:p>
          <w:p w14:paraId="7B770AC5">
            <w:pPr>
              <w:jc w:val="center"/>
              <w:rPr>
                <w:rFonts w:hint="eastAsia"/>
                <w:sz w:val="20"/>
                <w:szCs w:val="20"/>
              </w:rPr>
            </w:pPr>
            <w:r>
              <w:rPr>
                <w:rFonts w:hint="eastAsia"/>
                <w:sz w:val="20"/>
                <w:szCs w:val="20"/>
              </w:rPr>
              <w:t>3.《道路危险货物运输管理规定》第五十二条　道路危险货物运输监督检查按照《道路货物运输及站场管理规定》执行。</w:t>
            </w:r>
          </w:p>
          <w:p w14:paraId="76490951">
            <w:pPr>
              <w:jc w:val="center"/>
              <w:rPr>
                <w:rFonts w:hint="eastAsia"/>
                <w:sz w:val="20"/>
                <w:szCs w:val="20"/>
              </w:rPr>
            </w:pPr>
            <w:r>
              <w:rPr>
                <w:rFonts w:hint="eastAsia"/>
                <w:sz w:val="20"/>
                <w:szCs w:val="20"/>
              </w:rPr>
              <w:t>道路运输管理机构工作人员应当定期或者不定期对道路危险货物运输企业或者单位进行现场检查。</w:t>
            </w:r>
          </w:p>
          <w:p w14:paraId="44FC503F">
            <w:pPr>
              <w:jc w:val="center"/>
              <w:rPr>
                <w:rFonts w:hint="eastAsia"/>
                <w:sz w:val="20"/>
                <w:szCs w:val="20"/>
              </w:rPr>
            </w:pPr>
            <w:r>
              <w:rPr>
                <w:rFonts w:hint="eastAsia"/>
                <w:sz w:val="20"/>
                <w:szCs w:val="20"/>
              </w:rPr>
              <w:t>4.《道路运输车辆技术管理规定》第二十六条第一款　交通运输主管部门应当按照职责权限对道路运输车辆的技术管理进行监督检查。</w:t>
            </w:r>
          </w:p>
          <w:p w14:paraId="11699223">
            <w:pPr>
              <w:jc w:val="center"/>
              <w:rPr>
                <w:rFonts w:hint="eastAsia"/>
                <w:sz w:val="20"/>
                <w:szCs w:val="20"/>
              </w:rPr>
            </w:pPr>
            <w:r>
              <w:rPr>
                <w:rFonts w:hint="eastAsia"/>
                <w:sz w:val="20"/>
                <w:szCs w:val="20"/>
              </w:rPr>
              <w:t>5.《危险货物道路运输安全管理办法》第五十二条第一款第一项  对危险货物道路运输负有安全监督管理职责的部门，应当依照下列规定加强监督检查：（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p>
          <w:p w14:paraId="7A1FF4EA">
            <w:pPr>
              <w:jc w:val="center"/>
              <w:rPr>
                <w:rFonts w:hint="eastAsia"/>
                <w:sz w:val="20"/>
                <w:szCs w:val="20"/>
              </w:rPr>
            </w:pPr>
            <w:r>
              <w:rPr>
                <w:rFonts w:hint="eastAsia"/>
                <w:sz w:val="20"/>
                <w:szCs w:val="20"/>
              </w:rPr>
              <w:t>6.《道路运输车辆动态监督管理办法》第三十二条第一款　道路运输管理机构、公安机关交通管理部门、应急管理部门监督检查人员可以向被检查单位和个人了解情况，查阅和复制有关材料。被监督检查的单位和个人应当积极配合监督检查，如实提供有关资料和说明情况。</w:t>
            </w:r>
          </w:p>
        </w:tc>
        <w:tc>
          <w:tcPr>
            <w:tcW w:w="1035" w:type="dxa"/>
            <w:vAlign w:val="center"/>
          </w:tcPr>
          <w:p w14:paraId="63A8BDC3">
            <w:pPr>
              <w:jc w:val="center"/>
              <w:rPr>
                <w:rFonts w:hint="default"/>
                <w:sz w:val="20"/>
                <w:szCs w:val="20"/>
                <w:lang w:val="en-US" w:eastAsia="zh-CN"/>
              </w:rPr>
            </w:pPr>
            <w:r>
              <w:rPr>
                <w:rFonts w:hint="eastAsia"/>
                <w:sz w:val="20"/>
                <w:szCs w:val="20"/>
                <w:lang w:val="en-US" w:eastAsia="zh-CN"/>
              </w:rPr>
              <w:t>12</w:t>
            </w:r>
          </w:p>
        </w:tc>
        <w:tc>
          <w:tcPr>
            <w:tcW w:w="1051" w:type="dxa"/>
            <w:vAlign w:val="center"/>
          </w:tcPr>
          <w:p w14:paraId="385138EE">
            <w:pPr>
              <w:tabs>
                <w:tab w:val="left" w:pos="445"/>
              </w:tabs>
              <w:jc w:val="left"/>
              <w:rPr>
                <w:rFonts w:hint="eastAsia"/>
                <w:sz w:val="20"/>
                <w:szCs w:val="20"/>
                <w:lang w:val="en-US" w:eastAsia="zh-CN"/>
              </w:rPr>
            </w:pPr>
            <w:r>
              <w:rPr>
                <w:rFonts w:hint="eastAsia"/>
                <w:sz w:val="20"/>
                <w:szCs w:val="20"/>
                <w:lang w:val="en-US" w:eastAsia="zh-CN"/>
              </w:rPr>
              <w:t>沁水县交通运输局关于印发《2025年安全生产监督检查计划》的通知</w:t>
            </w:r>
          </w:p>
        </w:tc>
      </w:tr>
    </w:tbl>
    <w:p w14:paraId="2B34CC0D">
      <w:pPr>
        <w:rPr>
          <w:rFonts w:hint="default"/>
          <w:sz w:val="32"/>
          <w:szCs w:val="32"/>
          <w:lang w:val="en-US" w:eastAsia="zh-CN"/>
        </w:rPr>
      </w:pPr>
    </w:p>
    <w:p w14:paraId="694640C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33A24"/>
    <w:rsid w:val="1BD6378F"/>
    <w:rsid w:val="24B623B0"/>
    <w:rsid w:val="24CB67BD"/>
    <w:rsid w:val="2A0616E3"/>
    <w:rsid w:val="331D7A9E"/>
    <w:rsid w:val="398302AB"/>
    <w:rsid w:val="40644D29"/>
    <w:rsid w:val="48284AC3"/>
    <w:rsid w:val="4DDE00FE"/>
    <w:rsid w:val="4F950C90"/>
    <w:rsid w:val="55313209"/>
    <w:rsid w:val="57E318E1"/>
    <w:rsid w:val="707F71E2"/>
    <w:rsid w:val="7F7749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4667</Words>
  <Characters>4767</Characters>
  <Lines>0</Lines>
  <Paragraphs>0</Paragraphs>
  <TotalTime>41</TotalTime>
  <ScaleCrop>false</ScaleCrop>
  <LinksUpToDate>false</LinksUpToDate>
  <CharactersWithSpaces>4960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2025-04-28T11:40:00Z</dcterms:created>
  <dc:creator>Administrator</dc:creator>
  <cp:lastModifiedBy>是尊贵的会员啊</cp:lastModifiedBy>
  <cp:lastPrinted>2025-07-08T16:06:00Z</cp:lastPrinted>
  <dcterms:modified xsi:type="dcterms:W3CDTF">2025-09-01T08:00:07Z</dcterms:modified>
  <dc:title>沁水县交通运输局涉企行政检查公示信息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eyJoZGlkIjoiYjAxYjhjYjhhOTIzOTIzMTU3NjBlNDEwMTExODVlMTkiLCJ1c2VySWQiOiIxMjIzNjE4NzI0In0=</vt:lpwstr>
  </property>
  <property fmtid="{D5CDD505-2E9C-101B-9397-08002B2CF9AE}" pid="4" name="ICV">
    <vt:lpwstr>C5CA7B08671640A48D111BA41412D2F1_13</vt:lpwstr>
  </property>
</Properties>
</file>