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60D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 w:after="0" w:afterAutospacing="0" w:line="560" w:lineRule="exact"/>
        <w:ind w:firstLine="931" w:firstLineChars="200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mallCaps w:val="0"/>
          <w:color w:val="000000"/>
          <w:spacing w:val="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mallCaps w:val="0"/>
          <w:color w:val="000000"/>
          <w:spacing w:val="12"/>
          <w:sz w:val="44"/>
          <w:szCs w:val="44"/>
          <w:lang w:val="en-US" w:eastAsia="zh-CN"/>
        </w:rPr>
        <w:t>沁水县召开药品、疫苗质量安全</w:t>
      </w:r>
    </w:p>
    <w:p w14:paraId="4C0DC6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firstLine="1630" w:firstLineChars="350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mallCaps w:val="0"/>
          <w:color w:val="000000"/>
          <w:spacing w:val="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mallCaps w:val="0"/>
          <w:color w:val="000000"/>
          <w:spacing w:val="12"/>
          <w:sz w:val="44"/>
          <w:szCs w:val="44"/>
          <w:lang w:val="en-US" w:eastAsia="zh-CN"/>
        </w:rPr>
        <w:t>突发事件应急桌面推演</w:t>
      </w:r>
    </w:p>
    <w:p w14:paraId="7B545C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 w:firstLine="688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eastAsia="zh-CN"/>
        </w:rPr>
        <w:t>加强药品、疫苗质量安全管理工作，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</w:rPr>
        <w:t>全面提升药品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eastAsia="zh-CN"/>
        </w:rPr>
        <w:t>、疫苗质量安全突发事件应急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</w:rPr>
        <w:t>处置能力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val="en-US" w:eastAsia="zh-CN"/>
        </w:rPr>
        <w:t>。10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</w:rPr>
        <w:t>月31日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</w:rPr>
        <w:t>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eastAsia="zh-CN"/>
        </w:rPr>
        <w:t>沁水县人民政府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</w:rPr>
        <w:t>组织开展2024年药品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eastAsia="zh-CN"/>
        </w:rPr>
        <w:t>、疫苗质量安全突发事件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</w:rPr>
        <w:t>应急桌面推演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eastAsia="zh-CN"/>
        </w:rPr>
        <w:t>。县药安委成员单位分管领导、县乡医疗机构、部分药店负责人及药品监管人员8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val="en-US" w:eastAsia="zh-CN"/>
        </w:rPr>
        <w:t>0余人参加了此次演练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eastAsia="zh-CN"/>
        </w:rPr>
        <w:t>。沁水县人民政府副县长于小丽亲临现场进行了观摩。</w:t>
      </w:r>
    </w:p>
    <w:p w14:paraId="14A44C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 w:firstLine="688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val="en-US" w:eastAsia="zh-CN"/>
        </w:rPr>
        <w:t>此次演练活动采用虚拟与现实相结合、视频播放与现场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val="en-US" w:eastAsia="zh-CN"/>
        </w:rPr>
        <w:t>演练相结合、实际场景与画外解说相结合的方式，对药品的流通、使用各环节的追溯控制、患者救治、信息监测和新闻发布等过程开展模拟演练。</w:t>
      </w:r>
    </w:p>
    <w:p w14:paraId="320E8C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 w:firstLine="68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val="en-US" w:eastAsia="zh-CN"/>
        </w:rPr>
        <w:t>演练结束后，县应急局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党委委员 应急调度指挥中心主任李超同志，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val="en-US" w:eastAsia="zh-CN"/>
        </w:rPr>
        <w:t>对演练进行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了现场点评，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000000"/>
          <w:spacing w:val="12"/>
          <w:sz w:val="32"/>
          <w:szCs w:val="32"/>
          <w:lang w:val="en-US" w:eastAsia="zh-CN"/>
        </w:rPr>
        <w:t>县市场监管局党组书记、局长崔东波同志对演练进行了总结，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县政府副县长于小丽同志对此次桌面推演，提出三点要求，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一是要提高思想认识，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树牢有备无患、常备不懈的思想，做好应对突发事件的思想准备、预案准备和机制准备；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二是要认真总结经验，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要以此次演练为契机，进一步拓宽工作思路，确保一旦发生事故，能够快速反应、有效组织、协同作战、高效运转，不断提高预防和处突的意识和能力；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三是要严肃开展工作，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牢固树立防范意识，压实监管责任，抓好药品、疫苗质量监督管理工作，扫除安全隐患，确保我县药品市场和疫苗安全形势持续稳定。</w:t>
      </w:r>
    </w:p>
    <w:p w14:paraId="0CCF10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应急桌面推演，有效的检验了沁水县处置药品、疫苗质量安全突发事件的应急指挥能力和协调作战能力，对进一步提高应对药品、疫苗质量安全突发事件的应急处置能力、维护社会经济稳定发展具有重要意义。（市场监督管理局张艳丽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DdhMmU3OGFjZTAyOTEzOWY1YjIxYTk5YWQzMDY0YmYifQ=="/>
  </w:docVars>
  <w:rsids>
    <w:rsidRoot w:val="00000000"/>
    <w:rsid w:val="273B3625"/>
    <w:rsid w:val="3FE448C2"/>
    <w:rsid w:val="FF8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1"/>
    <w:qFormat/>
    <w:uiPriority w:val="0"/>
    <w:pPr>
      <w:spacing w:before="100" w:beforeAutospacing="1" w:after="100" w:afterAutospacing="1" w:line="500" w:lineRule="exact"/>
      <w:jc w:val="left"/>
      <w:outlineLvl w:val="0"/>
    </w:pPr>
    <w:rPr>
      <w:rFonts w:ascii="宋体" w:hAnsi="宋体" w:eastAsia="宋体" w:cs="宋体"/>
      <w:b/>
      <w:kern w:val="44"/>
      <w:sz w:val="36"/>
      <w:szCs w:val="48"/>
    </w:rPr>
  </w:style>
  <w:style w:type="paragraph" w:styleId="6">
    <w:name w:val="heading 2"/>
    <w:basedOn w:val="1"/>
    <w:next w:val="1"/>
    <w:link w:val="12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楷体"/>
      <w:b/>
      <w:sz w:val="32"/>
    </w:rPr>
  </w:style>
  <w:style w:type="paragraph" w:styleId="7">
    <w:name w:val="heading 3"/>
    <w:basedOn w:val="1"/>
    <w:next w:val="1"/>
    <w:link w:val="13"/>
    <w:qFormat/>
    <w:uiPriority w:val="0"/>
    <w:pPr>
      <w:keepNext/>
      <w:keepLines/>
      <w:spacing w:before="140" w:beforeAutospacing="0" w:after="140" w:afterAutospacing="0" w:line="413" w:lineRule="auto"/>
      <w:outlineLvl w:val="2"/>
    </w:pPr>
    <w:rPr>
      <w:rFonts w:ascii="Calibri" w:hAnsi="Calibri" w:eastAsia="仿宋"/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character" w:customStyle="1" w:styleId="11">
    <w:name w:val="heading 1 Char"/>
    <w:basedOn w:val="10"/>
    <w:link w:val="5"/>
    <w:qFormat/>
    <w:uiPriority w:val="0"/>
    <w:rPr>
      <w:rFonts w:ascii="宋体" w:hAnsi="宋体" w:eastAsia="宋体" w:cs="宋体"/>
      <w:b/>
      <w:kern w:val="44"/>
      <w:sz w:val="36"/>
      <w:szCs w:val="48"/>
      <w:lang w:val="en-US" w:eastAsia="zh-CN" w:bidi="ar-SA"/>
    </w:rPr>
  </w:style>
  <w:style w:type="character" w:customStyle="1" w:styleId="12">
    <w:name w:val="heading 2 Char"/>
    <w:basedOn w:val="10"/>
    <w:link w:val="6"/>
    <w:qFormat/>
    <w:uiPriority w:val="0"/>
    <w:rPr>
      <w:rFonts w:ascii="Arial" w:hAnsi="Arial" w:eastAsia="楷体" w:cs="Arial"/>
      <w:b/>
      <w:kern w:val="2"/>
      <w:sz w:val="32"/>
      <w:szCs w:val="24"/>
      <w:lang w:val="en-US" w:eastAsia="zh-CN" w:bidi="ar-SA"/>
    </w:rPr>
  </w:style>
  <w:style w:type="character" w:customStyle="1" w:styleId="13">
    <w:name w:val="heading 3 Char"/>
    <w:basedOn w:val="10"/>
    <w:link w:val="7"/>
    <w:qFormat/>
    <w:uiPriority w:val="0"/>
    <w:rPr>
      <w:rFonts w:ascii="Calibri" w:hAnsi="Calibri" w:eastAsia="仿宋" w:cs="Arial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608C05E1-3CB0-445D-8761-1A5FCA01F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Kingsoft</Company>
  <Pages>2</Pages>
  <Words>661</Words>
  <Characters>667</Characters>
  <Lines>0</Lines>
  <Paragraphs>6</Paragraphs>
  <TotalTime>51</TotalTime>
  <ScaleCrop>false</ScaleCrop>
  <LinksUpToDate>false</LinksUpToDate>
  <CharactersWithSpaces>668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fgj002</cp:lastModifiedBy>
  <dcterms:modified xsi:type="dcterms:W3CDTF">2025-12-15T19:34:51Z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525B368572F894EA5BF23F692DD1FB74_43</vt:lpwstr>
  </property>
</Properties>
</file>