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02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沁水县卫生健康和体育局</w:t>
      </w:r>
    </w:p>
    <w:p w14:paraId="266F2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涉企行政检查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方案</w:t>
      </w:r>
    </w:p>
    <w:p w14:paraId="409C2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eastAsia="仿宋"/>
          <w:sz w:val="30"/>
        </w:rPr>
      </w:pPr>
      <w:r>
        <w:rPr>
          <w:rFonts w:eastAsia="仿宋"/>
          <w:sz w:val="30"/>
        </w:rPr>
        <w:t>为进一步规范涉企检查行为，维护企业合法权益，优化营商环境，结合</w:t>
      </w:r>
      <w:r>
        <w:rPr>
          <w:rFonts w:hint="eastAsia" w:eastAsia="仿宋"/>
          <w:sz w:val="30"/>
          <w:lang w:val="en-US" w:eastAsia="zh-CN"/>
        </w:rPr>
        <w:t>我</w:t>
      </w:r>
      <w:r>
        <w:rPr>
          <w:rFonts w:hint="eastAsia" w:eastAsia="仿宋"/>
          <w:sz w:val="30"/>
          <w:lang w:eastAsia="zh-CN"/>
        </w:rPr>
        <w:t>县</w:t>
      </w:r>
      <w:r>
        <w:rPr>
          <w:rFonts w:hint="eastAsia" w:eastAsia="仿宋"/>
          <w:sz w:val="30"/>
        </w:rPr>
        <w:t>实际，现制定</w:t>
      </w:r>
      <w:r>
        <w:rPr>
          <w:rFonts w:hint="eastAsia" w:eastAsia="仿宋"/>
          <w:sz w:val="30"/>
          <w:lang w:eastAsia="zh-CN"/>
        </w:rPr>
        <w:t>沁水县卫生健康和体育局</w:t>
      </w:r>
      <w:r>
        <w:rPr>
          <w:rFonts w:hint="eastAsia" w:eastAsia="仿宋"/>
          <w:sz w:val="30"/>
        </w:rPr>
        <w:t>涉企行政检查</w:t>
      </w:r>
      <w:r>
        <w:rPr>
          <w:rFonts w:hint="eastAsia" w:eastAsia="仿宋"/>
          <w:sz w:val="30"/>
          <w:lang w:val="en-US" w:eastAsia="zh-CN"/>
        </w:rPr>
        <w:t>工作方案</w:t>
      </w:r>
      <w:r>
        <w:rPr>
          <w:rFonts w:hint="eastAsia" w:eastAsia="仿宋"/>
          <w:sz w:val="30"/>
        </w:rPr>
        <w:t>如下：</w:t>
      </w:r>
    </w:p>
    <w:p w14:paraId="39B8A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</w:rPr>
      </w:pPr>
      <w:r>
        <w:rPr>
          <w:rFonts w:hint="eastAsia" w:ascii="黑体" w:hAnsi="黑体" w:eastAsia="黑体" w:cs="黑体"/>
          <w:sz w:val="30"/>
        </w:rPr>
        <w:t>一、检查对象</w:t>
      </w:r>
    </w:p>
    <w:p w14:paraId="74DC9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eastAsia="仿宋"/>
          <w:sz w:val="30"/>
        </w:rPr>
      </w:pPr>
      <w:r>
        <w:rPr>
          <w:rFonts w:hint="eastAsia" w:eastAsia="仿宋"/>
          <w:sz w:val="30"/>
        </w:rPr>
        <w:t>医疗卫生机构、涉及职业卫生的企业、公共场所经营单位、生活饮用水供水单位及饮用水卫生安全产品销售单位、餐具饮具集中消毒单位及“国家双随机”抽取监督对象。</w:t>
      </w:r>
    </w:p>
    <w:p w14:paraId="6CDCF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</w:rPr>
      </w:pPr>
      <w:r>
        <w:rPr>
          <w:rFonts w:hint="eastAsia" w:ascii="黑体" w:hAnsi="黑体" w:eastAsia="黑体" w:cs="黑体"/>
          <w:sz w:val="30"/>
        </w:rPr>
        <w:t>二、检查内容</w:t>
      </w:r>
    </w:p>
    <w:p w14:paraId="5D74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eastAsia="仿宋"/>
          <w:sz w:val="30"/>
        </w:rPr>
      </w:pPr>
      <w:r>
        <w:rPr>
          <w:rFonts w:hint="eastAsia" w:eastAsia="仿宋"/>
          <w:sz w:val="30"/>
        </w:rPr>
        <w:t>1</w:t>
      </w:r>
      <w:r>
        <w:rPr>
          <w:rFonts w:hint="eastAsia" w:eastAsia="仿宋"/>
          <w:sz w:val="30"/>
          <w:lang w:eastAsia="zh-CN"/>
        </w:rPr>
        <w:t>、</w:t>
      </w:r>
      <w:r>
        <w:rPr>
          <w:rFonts w:hint="eastAsia" w:eastAsia="仿宋"/>
          <w:sz w:val="30"/>
        </w:rPr>
        <w:t>医疗卫生：医疗机构资质、人员执业资格、医疗废物处置、消毒隔离措施等。</w:t>
      </w:r>
    </w:p>
    <w:p w14:paraId="1B5CA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eastAsia="仿宋"/>
          <w:sz w:val="30"/>
        </w:rPr>
      </w:pPr>
      <w:r>
        <w:rPr>
          <w:rFonts w:hint="eastAsia" w:eastAsia="仿宋"/>
          <w:sz w:val="30"/>
        </w:rPr>
        <w:t>2</w:t>
      </w:r>
      <w:r>
        <w:rPr>
          <w:rFonts w:hint="eastAsia" w:eastAsia="仿宋"/>
          <w:sz w:val="30"/>
          <w:lang w:eastAsia="zh-CN"/>
        </w:rPr>
        <w:t>、</w:t>
      </w:r>
      <w:r>
        <w:rPr>
          <w:rFonts w:hint="eastAsia" w:eastAsia="仿宋"/>
          <w:sz w:val="30"/>
        </w:rPr>
        <w:t>职业卫生：用人单位职业病防治管理措施落实，工作场所职业病危害因素检测、评价和申报，劳动者职业健康监护，职业病防护设施和个人防护用品的配备、使用和管理，职业病危害事故应急救援预案的制定和演练等。</w:t>
      </w:r>
    </w:p>
    <w:p w14:paraId="3DA3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eastAsia="仿宋"/>
          <w:sz w:val="30"/>
        </w:rPr>
      </w:pPr>
      <w:r>
        <w:rPr>
          <w:rFonts w:hint="eastAsia" w:eastAsia="仿宋"/>
          <w:sz w:val="30"/>
        </w:rPr>
        <w:t>3</w:t>
      </w:r>
      <w:r>
        <w:rPr>
          <w:rFonts w:hint="eastAsia" w:eastAsia="仿宋"/>
          <w:sz w:val="30"/>
          <w:lang w:eastAsia="zh-CN"/>
        </w:rPr>
        <w:t>、</w:t>
      </w:r>
      <w:r>
        <w:rPr>
          <w:rFonts w:hint="eastAsia" w:eastAsia="仿宋"/>
          <w:sz w:val="30"/>
        </w:rPr>
        <w:t>公共场所卫生：卫生许可证、从业人员健康证、公共用品消毒、防艾、禁烟工作等。</w:t>
      </w:r>
    </w:p>
    <w:p w14:paraId="022DC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eastAsia="仿宋"/>
          <w:sz w:val="30"/>
        </w:rPr>
      </w:pPr>
      <w:r>
        <w:rPr>
          <w:rFonts w:hint="eastAsia" w:eastAsia="仿宋"/>
          <w:sz w:val="30"/>
        </w:rPr>
        <w:t>4</w:t>
      </w:r>
      <w:r>
        <w:rPr>
          <w:rFonts w:hint="eastAsia" w:eastAsia="仿宋"/>
          <w:sz w:val="30"/>
          <w:lang w:eastAsia="zh-CN"/>
        </w:rPr>
        <w:t>、</w:t>
      </w:r>
      <w:r>
        <w:rPr>
          <w:rFonts w:hint="eastAsia" w:eastAsia="仿宋"/>
          <w:sz w:val="30"/>
        </w:rPr>
        <w:t>生活饮用水：水源卫生防护、水质消毒处理、水质检测等。</w:t>
      </w:r>
    </w:p>
    <w:p w14:paraId="67B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eastAsia="仿宋"/>
          <w:sz w:val="30"/>
        </w:rPr>
      </w:pPr>
      <w:r>
        <w:rPr>
          <w:rFonts w:hint="eastAsia" w:eastAsia="仿宋"/>
          <w:sz w:val="30"/>
          <w:lang w:val="en-US" w:eastAsia="zh-CN"/>
        </w:rPr>
        <w:t>5</w:t>
      </w:r>
      <w:r>
        <w:rPr>
          <w:rFonts w:hint="eastAsia" w:eastAsia="仿宋"/>
          <w:sz w:val="30"/>
          <w:lang w:eastAsia="zh-CN"/>
        </w:rPr>
        <w:t>、</w:t>
      </w:r>
      <w:r>
        <w:rPr>
          <w:rFonts w:hint="eastAsia" w:eastAsia="仿宋"/>
          <w:sz w:val="30"/>
        </w:rPr>
        <w:t>餐具饮具集中消毒单位：环境、消毒、出厂检验记录、消毒合格证明等。</w:t>
      </w:r>
    </w:p>
    <w:p w14:paraId="79ECC2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baseline"/>
        <w:rPr>
          <w:rFonts w:hint="default" w:eastAsia="仿宋"/>
          <w:lang w:val="en-US" w:eastAsia="zh-CN"/>
        </w:rPr>
      </w:pPr>
      <w:r>
        <w:rPr>
          <w:rFonts w:hint="eastAsia" w:eastAsia="仿宋"/>
          <w:sz w:val="30"/>
          <w:lang w:val="en-US" w:eastAsia="zh-CN"/>
        </w:rPr>
        <w:t>6、经营性体育场所：</w:t>
      </w:r>
      <w:r>
        <w:rPr>
          <w:rFonts w:hint="eastAsia" w:ascii="仿宋" w:hAnsi="仿宋" w:eastAsia="仿宋" w:cs="仿宋"/>
          <w:sz w:val="30"/>
          <w:szCs w:val="30"/>
        </w:rPr>
        <w:t>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件、制度、从业人员资质等。</w:t>
      </w:r>
    </w:p>
    <w:p w14:paraId="09C20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黑体" w:hAnsi="黑体" w:eastAsia="黑体" w:cs="黑体"/>
          <w:sz w:val="30"/>
          <w:lang w:val="en-US" w:eastAsia="zh-CN"/>
        </w:rPr>
      </w:pPr>
      <w:r>
        <w:rPr>
          <w:rFonts w:hint="eastAsia" w:ascii="黑体" w:hAnsi="黑体" w:eastAsia="黑体" w:cs="黑体"/>
          <w:sz w:val="30"/>
        </w:rPr>
        <w:t>三、检查依据</w:t>
      </w:r>
    </w:p>
    <w:p w14:paraId="3656554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eastAsia="仿宋"/>
          <w:sz w:val="30"/>
          <w:lang w:val="en-US" w:eastAsia="zh-CN"/>
        </w:rPr>
      </w:pPr>
      <w:r>
        <w:rPr>
          <w:rFonts w:hint="eastAsia" w:eastAsia="仿宋"/>
          <w:sz w:val="30"/>
        </w:rPr>
        <w:t>依据《中华人民共和国基本医疗卫生与健康促进法》《中华人民共和国医师法》《中华人民共和国职业病防治法》《中华人民共和国传染病防治法》《中华人民共和国食品安全法》《医疗机构管理条例》《公共场所卫生管理条例》《生活饮用水卫生监督管理办法》等相关法律法规。</w:t>
      </w:r>
    </w:p>
    <w:p w14:paraId="01D289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黑体" w:hAnsi="黑体" w:eastAsia="黑体" w:cs="黑体"/>
          <w:sz w:val="30"/>
          <w:lang w:val="en-US"/>
        </w:rPr>
      </w:pPr>
      <w:r>
        <w:rPr>
          <w:rFonts w:hint="eastAsia" w:ascii="黑体" w:hAnsi="黑体" w:eastAsia="黑体" w:cs="黑体"/>
          <w:sz w:val="30"/>
        </w:rPr>
        <w:t>检查</w:t>
      </w:r>
      <w:r>
        <w:rPr>
          <w:rFonts w:hint="eastAsia" w:ascii="黑体" w:hAnsi="黑体" w:eastAsia="黑体" w:cs="黑体"/>
          <w:sz w:val="30"/>
          <w:lang w:val="en-US" w:eastAsia="zh-CN"/>
        </w:rPr>
        <w:t>流程</w:t>
      </w:r>
    </w:p>
    <w:p w14:paraId="2A006F4B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检查必审批，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填写《行政检查审批表》，由分管副局长进行审批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。原则上一事一批，高频、量大的可以批量审批，但应当在审批时附详细清单；原则上应当事前审批，情况紧急、需要当场实施的，应当及时报告并补办手续。（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见附件1）</w:t>
      </w:r>
    </w:p>
    <w:p w14:paraId="7FBB62BC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检查前必通知，填写《行政检查通知书》。实施行政检查前，应当出具行政检查通知书。情况紧急、需要当场实施检查的，应当口头通知，并及时向行政执法主体负责人报告和补办手续，（见附件2）</w:t>
      </w:r>
    </w:p>
    <w:p w14:paraId="2C86B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</w:rPr>
      </w:pPr>
      <w:r>
        <w:rPr>
          <w:rFonts w:hint="eastAsia" w:ascii="黑体" w:hAnsi="黑体" w:eastAsia="黑体" w:cs="黑体"/>
          <w:sz w:val="30"/>
        </w:rPr>
        <w:t>五、检查方式</w:t>
      </w:r>
    </w:p>
    <w:p w14:paraId="2B2AE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eastAsia="仿宋"/>
          <w:sz w:val="30"/>
          <w:lang w:eastAsia="zh-CN"/>
        </w:rPr>
      </w:pPr>
      <w:r>
        <w:rPr>
          <w:rFonts w:hint="eastAsia" w:eastAsia="仿宋"/>
          <w:sz w:val="30"/>
        </w:rPr>
        <w:t>采取现场检查、监督抽检、查阅资料、询问相关人员等方式进行。对发现的问题及时下达监督意见书，责令限期整改，对违法违规行为依法进行查处。</w:t>
      </w:r>
    </w:p>
    <w:p w14:paraId="3BFD6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right"/>
        <w:textAlignment w:val="auto"/>
        <w:rPr>
          <w:rFonts w:hint="eastAsia" w:eastAsia="仿宋"/>
          <w:sz w:val="30"/>
          <w:lang w:eastAsia="zh-CN"/>
        </w:rPr>
      </w:pPr>
      <w:r>
        <w:rPr>
          <w:rFonts w:hint="eastAsia" w:eastAsia="仿宋"/>
          <w:sz w:val="30"/>
          <w:lang w:eastAsia="zh-CN"/>
        </w:rPr>
        <w:t>沁水县卫生健康和体育局</w:t>
      </w:r>
    </w:p>
    <w:p w14:paraId="576D11ED">
      <w:pPr>
        <w:pStyle w:val="2"/>
        <w:ind w:firstLine="5400" w:firstLineChars="1800"/>
        <w:jc w:val="left"/>
        <w:rPr>
          <w:rFonts w:hint="default"/>
          <w:lang w:val="en-US" w:eastAsia="zh-CN"/>
        </w:rPr>
      </w:pPr>
      <w:r>
        <w:rPr>
          <w:rFonts w:hint="eastAsia" w:eastAsia="仿宋"/>
          <w:sz w:val="30"/>
          <w:lang w:val="en-US" w:eastAsia="zh-CN"/>
        </w:rPr>
        <w:t>2026年5</w:t>
      </w:r>
      <w:bookmarkStart w:id="0" w:name="_GoBack"/>
      <w:bookmarkEnd w:id="0"/>
      <w:r>
        <w:rPr>
          <w:rFonts w:hint="eastAsia" w:eastAsia="仿宋"/>
          <w:sz w:val="30"/>
          <w:lang w:val="en-US" w:eastAsia="zh-CN"/>
        </w:rPr>
        <w:t>月</w:t>
      </w:r>
    </w:p>
    <w:p w14:paraId="6FBD96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ind w:left="0" w:right="0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kern w:val="0"/>
          <w:sz w:val="31"/>
          <w:szCs w:val="31"/>
          <w:shd w:val="clear" w:color="auto" w:fill="FFFFFF"/>
        </w:rPr>
        <w:br w:type="page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kern w:val="0"/>
          <w:sz w:val="31"/>
          <w:szCs w:val="31"/>
          <w:shd w:val="clear" w:color="auto" w:fill="FFFFFF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kern w:val="0"/>
          <w:sz w:val="31"/>
          <w:szCs w:val="31"/>
          <w:shd w:val="clear" w:color="auto" w:fill="FFFFFF"/>
          <w:lang w:val="en-US" w:eastAsia="zh-CN"/>
        </w:rPr>
        <w:t>1: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</w:t>
      </w:r>
    </w:p>
    <w:p w14:paraId="3F57A142">
      <w:pPr>
        <w:pStyle w:val="12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771"/>
        <w:gridCol w:w="2320"/>
        <w:gridCol w:w="1996"/>
      </w:tblGrid>
      <w:tr w14:paraId="29329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74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029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A790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61B3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C72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3EA6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47494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4CEE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3BE0A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4466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4E990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DEBE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2296F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9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2A8B">
            <w:pPr>
              <w:pStyle w:val="4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0037BACD">
            <w:pPr>
              <w:pStyle w:val="4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6AFB6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5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7FCC0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24F16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28EF">
            <w:pPr>
              <w:rPr>
                <w:rFonts w:hint="eastAsia"/>
                <w:sz w:val="28"/>
                <w:szCs w:val="28"/>
              </w:rPr>
            </w:pPr>
          </w:p>
        </w:tc>
      </w:tr>
      <w:tr w14:paraId="3C293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B7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509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0BA84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CC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4645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8F2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6CA8BB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6E8B46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0178B5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0B625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7BDAA1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720A4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 w14:paraId="2FEFE3DA"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 w14:paraId="3750E7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350F11AE">
      <w:pPr>
        <w:pStyle w:val="4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 w14:paraId="5EB62A85">
      <w:pPr>
        <w:pStyle w:val="4"/>
        <w:spacing w:line="600" w:lineRule="exact"/>
        <w:rPr>
          <w:rFonts w:hint="default"/>
          <w:color w:val="auto"/>
          <w:u w:val="none" w:color="auto"/>
        </w:rPr>
      </w:pPr>
    </w:p>
    <w:p w14:paraId="4178FFA6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附件2: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2FBC7D8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5130F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59CBBB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0E033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47B7B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4621A75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70400D82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2749CA3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0BAA246E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3E90213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27FDF26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1E761726">
      <w:pPr>
        <w:pStyle w:val="4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32EA080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37206F5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34D99BCC">
      <w:pPr>
        <w:pStyle w:val="4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27CF868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29DF471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77F9115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509BC58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56113213">
      <w:pPr>
        <w:pStyle w:val="4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7C5A81F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7188562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BF10B12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05A0E98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74D3D5D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7E95A3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FEC68D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                           </w:t>
      </w:r>
    </w:p>
    <w:p w14:paraId="631E558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183FD64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210278E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4F74551E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4C1B5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54C1D2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42AE8F90">
      <w:pPr>
        <w:pStyle w:val="4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 w14:paraId="1ACF05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4B1A80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428022C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27832F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60BF9A3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ind w:right="0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73205"/>
    <w:multiLevelType w:val="singleLevel"/>
    <w:tmpl w:val="4BA7320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EE19"/>
    <w:rsid w:val="0B9F21AF"/>
    <w:rsid w:val="1B0D7571"/>
    <w:rsid w:val="379D4897"/>
    <w:rsid w:val="396FF479"/>
    <w:rsid w:val="3EF7DD11"/>
    <w:rsid w:val="4BC96402"/>
    <w:rsid w:val="5BF6B4C3"/>
    <w:rsid w:val="5FEF8BE4"/>
    <w:rsid w:val="6FFFEE19"/>
    <w:rsid w:val="709009F3"/>
    <w:rsid w:val="7DB80154"/>
    <w:rsid w:val="9B995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link w:val="3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2129</Words>
  <Characters>2144</Characters>
  <Lines>0</Lines>
  <Paragraphs>0</Paragraphs>
  <TotalTime>97</TotalTime>
  <ScaleCrop>false</ScaleCrop>
  <LinksUpToDate>false</LinksUpToDate>
  <CharactersWithSpaces>2974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2025-06-06T01:11:00Z</dcterms:created>
  <dc:creator>uos</dc:creator>
  <cp:lastModifiedBy>兔子</cp:lastModifiedBy>
  <cp:lastPrinted>2025-06-10T09:44:00Z</cp:lastPrinted>
  <dcterms:modified xsi:type="dcterms:W3CDTF">2026-05-27T06:54:03Z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A4539EE2894DF80035FB146AC63658D7_43</vt:lpwstr>
  </property>
  <property fmtid="{D5CDD505-2E9C-101B-9397-08002B2CF9AE}" pid="4" name="KSOTemplateDocerSaveRecord">
    <vt:lpwstr>eyJoZGlkIjoiNGVkMzg0NWRjNDNmNmZjMzYzZmJlNTQ5MjkzODcyNDgiLCJ1c2VySWQiOiIyNjc0NDYzMjMifQ==</vt:lpwstr>
  </property>
</Properties>
</file>