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918" w:rsidRDefault="00AB2068" w:rsidP="00B83744">
      <w:pPr>
        <w:spacing w:line="560" w:lineRule="exact"/>
      </w:pPr>
      <w:r>
        <w:rPr>
          <w:rFonts w:ascii="宋体" w:hAnsi="宋体" w:hint="eastAsia"/>
          <w:sz w:val="28"/>
          <w:szCs w:val="28"/>
        </w:rPr>
        <w:t xml:space="preserve">  </w:t>
      </w:r>
    </w:p>
    <w:p w:rsidR="00D52918" w:rsidRDefault="0035337E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胡底乡农村道</w:t>
      </w:r>
      <w:r w:rsidR="00AB2068">
        <w:rPr>
          <w:rFonts w:ascii="方正小标宋简体" w:eastAsia="方正小标宋简体" w:hAnsi="方正小标宋简体" w:cs="方正小标宋简体" w:hint="eastAsia"/>
          <w:sz w:val="44"/>
          <w:szCs w:val="44"/>
        </w:rPr>
        <w:t>路交通安全隐患排查制度</w:t>
      </w:r>
    </w:p>
    <w:bookmarkEnd w:id="0"/>
    <w:p w:rsidR="00D52918" w:rsidRDefault="00D52918">
      <w:pPr>
        <w:spacing w:line="58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为加强我乡农村道路交通安全管理，健全隐患排查机制，防范农村道路交通事故，保障群众出行安全，结合我乡农村道路实际情况，制定本制度。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一、适用范围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本制度适用于我乡农村主干道、通村通组路、产业道路、桥梁、临水临崖、平交路口等农村道路。涵盖道路设施、通行秩序、占道环境、道路施工、季节性风险等各类安全隐患，覆盖各村、各驻乡企业。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二、工作原则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坚持属地管理、分级负责，全面覆盖、不留死角，早查早报、实事求是，常态排查与专项排查相结合的原则。落实乡、村两级责任，确保排查无遗漏。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三、隐患排查主要内容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（一）道路基础设施：</w:t>
      </w:r>
      <w:r>
        <w:rPr>
          <w:rFonts w:ascii="仿宋" w:eastAsia="仿宋" w:hAnsi="仿宋" w:cs="仿宋" w:hint="eastAsia"/>
          <w:sz w:val="32"/>
          <w:szCs w:val="32"/>
        </w:rPr>
        <w:t>路面坑槽、裂缝、积水结冰；路基、边坡、路肩破损；护栏、桥梁防护设施老化缺失；警示桩、标志标线模糊、缺损；临崖临水无防护设施；树木杂草遮挡行车视线。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（二）路口通行:</w:t>
      </w:r>
      <w:r>
        <w:rPr>
          <w:rFonts w:ascii="仿宋" w:eastAsia="仿宋" w:hAnsi="仿宋" w:cs="仿宋" w:hint="eastAsia"/>
          <w:sz w:val="32"/>
          <w:szCs w:val="32"/>
        </w:rPr>
        <w:t>平交路口缺少减速、警示设施；广告牌、杂物遮挡视线；路口车辆乱停放影响通行。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（三）通行秩序:</w:t>
      </w:r>
      <w:r>
        <w:rPr>
          <w:rFonts w:ascii="仿宋" w:eastAsia="仿宋" w:hAnsi="仿宋" w:cs="仿宋" w:hint="eastAsia"/>
          <w:sz w:val="32"/>
          <w:szCs w:val="32"/>
        </w:rPr>
        <w:t>农用车违法载人、超员超载、无牌无证、报废车上路；行人横穿道路、儿童路边玩耍等交通陋习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风险。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（四）占道环境:</w:t>
      </w:r>
      <w:r>
        <w:rPr>
          <w:rFonts w:ascii="仿宋" w:eastAsia="仿宋" w:hAnsi="仿宋" w:cs="仿宋" w:hint="eastAsia"/>
          <w:sz w:val="32"/>
          <w:szCs w:val="32"/>
        </w:rPr>
        <w:t>道路两侧堆物、秸秆晾晒、建材占道；集市占道经营；私设路障围挡影响通行。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（五）施工安全:</w:t>
      </w:r>
      <w:r>
        <w:rPr>
          <w:rFonts w:ascii="仿宋" w:eastAsia="仿宋" w:hAnsi="仿宋" w:cs="仿宋" w:hint="eastAsia"/>
          <w:sz w:val="32"/>
          <w:szCs w:val="32"/>
        </w:rPr>
        <w:t>道路施工警示标志缺失、围挡不规范、废料占道、无交通疏导人员。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（六）季节性及特殊:</w:t>
      </w:r>
      <w:r>
        <w:rPr>
          <w:rFonts w:ascii="仿宋" w:eastAsia="仿宋" w:hAnsi="仿宋" w:cs="仿宋" w:hint="eastAsia"/>
          <w:sz w:val="32"/>
          <w:szCs w:val="32"/>
        </w:rPr>
        <w:t>汛期滑坡、路基冲刷；冬季积雪结冰；节假日、赶集车流增大带来的通行风险。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四、排查频次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（一）日常巡查:</w:t>
      </w:r>
      <w:r>
        <w:rPr>
          <w:rFonts w:ascii="仿宋" w:eastAsia="仿宋" w:hAnsi="仿宋" w:cs="仿宋" w:hint="eastAsia"/>
          <w:sz w:val="32"/>
          <w:szCs w:val="32"/>
        </w:rPr>
        <w:t>各村养护员每周对巡查辖区道路开展巡查，及时发现路面微小隐患并做好记录，能及时处置的及时处置。乡道路综合管养站每周开展抽查，督促各村落实巡查责任。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（二）集中拉网:</w:t>
      </w:r>
      <w:r>
        <w:rPr>
          <w:rFonts w:ascii="仿宋" w:eastAsia="仿宋" w:hAnsi="仿宋" w:cs="仿宋" w:hint="eastAsia"/>
          <w:sz w:val="32"/>
          <w:szCs w:val="32"/>
        </w:rPr>
        <w:t>每季度组织一次全乡全覆盖隐患排查，逐路段开展风险摸排，建立问题清单。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（三）专项突击:</w:t>
      </w:r>
      <w:r>
        <w:rPr>
          <w:rFonts w:ascii="仿宋" w:eastAsia="仿宋" w:hAnsi="仿宋" w:cs="仿宋" w:hint="eastAsia"/>
          <w:sz w:val="32"/>
          <w:szCs w:val="32"/>
        </w:rPr>
        <w:t>汛期、雨雪冰冻天气、节假日、赶集日以及恶劣天气过后，立即开展专项排查，重点核查新增隐患。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（四）部门联合:</w:t>
      </w:r>
      <w:r>
        <w:rPr>
          <w:rFonts w:ascii="仿宋" w:eastAsia="仿宋" w:hAnsi="仿宋" w:cs="仿宋" w:hint="eastAsia"/>
          <w:sz w:val="32"/>
          <w:szCs w:val="32"/>
        </w:rPr>
        <w:t>每半年联合交通、交管等部门开展联合排查，对辖区高风险路段进行综合分析研判。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五、隐患核实与分级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排查人员现场核实隐患情况，采集影像资料，按照风险程度将隐患分为三个等级：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一般隐患：</w:t>
      </w:r>
      <w:r>
        <w:rPr>
          <w:rFonts w:ascii="仿宋" w:eastAsia="仿宋" w:hAnsi="仿宋" w:cs="仿宋" w:hint="eastAsia"/>
          <w:sz w:val="32"/>
          <w:szCs w:val="32"/>
        </w:rPr>
        <w:t>风险较小，对通行影响不大，现场可以处置消除的隐患。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较大隐患：</w:t>
      </w:r>
      <w:r>
        <w:rPr>
          <w:rFonts w:ascii="仿宋" w:eastAsia="仿宋" w:hAnsi="仿宋" w:cs="仿宋" w:hint="eastAsia"/>
          <w:sz w:val="32"/>
          <w:szCs w:val="32"/>
        </w:rPr>
        <w:t>存在一定安全风险，不能当场整改消除，需要限期治理的隐患。</w:t>
      </w:r>
    </w:p>
    <w:p w:rsidR="00D52918" w:rsidRDefault="00AB2068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重大隐患：</w:t>
      </w:r>
      <w:r>
        <w:rPr>
          <w:rFonts w:ascii="仿宋" w:eastAsia="仿宋" w:hAnsi="仿宋" w:cs="仿宋" w:hint="eastAsia"/>
          <w:sz w:val="32"/>
          <w:szCs w:val="32"/>
        </w:rPr>
        <w:t>极易引发交通事故，安全风险高，治理难度大，需上报上级交通管理部门研究解决的隐患。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六、隐患登记与上报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所有排查发现隐患均应登记，内容包括隐患位置、隐患情况、风险等级、现场照片等，并建立隐患排查台账。并立即上报乡党委政府及上级交通管理部门，同步设置临时警示防护措施。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七、排查工作要求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 排查工作人员要切实履职到位，认真细致开展排查，不走过场、不留死角，杜绝漏报、瞒报、谎报隐患。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（二）排查过程中做好详细记录，留存现场影像资料，作为台账资料和考核的依据，影像资料应当清晰反映隐患位置、隐患状况和周边环境。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 排查发现隐患需及时移交治理，按照“谁排查、谁跟踪”的原则，衔接隐患治理制度，确保隐患整改到位。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八、督查考核</w:t>
      </w:r>
    </w:p>
    <w:p w:rsidR="00D52918" w:rsidRDefault="00AB206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乡道路综合管养站不定期督查各村排查工作，对排查流于形式、隐患发现不及时的予以通报，履职情况纳入年度考核。</w:t>
      </w:r>
    </w:p>
    <w:p w:rsidR="00D52918" w:rsidRDefault="00D52918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D52918" w:rsidRDefault="00D52918">
      <w:pPr>
        <w:pStyle w:val="a5"/>
        <w:spacing w:line="560" w:lineRule="exact"/>
        <w:ind w:leftChars="0" w:left="0" w:firstLineChars="0" w:firstLine="0"/>
        <w:rPr>
          <w:rFonts w:hint="default"/>
          <w:lang w:eastAsia="zh-CN"/>
        </w:rPr>
      </w:pPr>
    </w:p>
    <w:sectPr w:rsidR="00D52918">
      <w:headerReference w:type="even" r:id="rId7"/>
      <w:footerReference w:type="even" r:id="rId8"/>
      <w:footerReference w:type="default" r:id="rId9"/>
      <w:pgSz w:w="11906" w:h="16838"/>
      <w:pgMar w:top="1440" w:right="1587" w:bottom="1440" w:left="170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638" w:rsidRDefault="00CD0638">
      <w:r>
        <w:separator/>
      </w:r>
    </w:p>
  </w:endnote>
  <w:endnote w:type="continuationSeparator" w:id="0">
    <w:p w:rsidR="00CD0638" w:rsidRDefault="00CD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918" w:rsidRDefault="00D5291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918" w:rsidRDefault="00D52918">
    <w:pPr>
      <w:pStyle w:val="a9"/>
      <w:jc w:val="center"/>
    </w:pPr>
  </w:p>
  <w:p w:rsidR="00D52918" w:rsidRDefault="00D52918">
    <w:pPr>
      <w:pStyle w:val="a9"/>
      <w:tabs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638" w:rsidRDefault="00CD0638">
      <w:r>
        <w:separator/>
      </w:r>
    </w:p>
  </w:footnote>
  <w:footnote w:type="continuationSeparator" w:id="0">
    <w:p w:rsidR="00CD0638" w:rsidRDefault="00CD0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918" w:rsidRDefault="00D5291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xYjFlZDE5MDJiNzM1Mzg4NzBkNGNlMzJhYTk2ZjYifQ=="/>
  </w:docVars>
  <w:rsids>
    <w:rsidRoot w:val="00336602"/>
    <w:rsid w:val="000371D6"/>
    <w:rsid w:val="000756A4"/>
    <w:rsid w:val="00131AB6"/>
    <w:rsid w:val="00151C3E"/>
    <w:rsid w:val="00215B34"/>
    <w:rsid w:val="00307B36"/>
    <w:rsid w:val="00336602"/>
    <w:rsid w:val="0035337E"/>
    <w:rsid w:val="00466D3D"/>
    <w:rsid w:val="005547AD"/>
    <w:rsid w:val="0059003C"/>
    <w:rsid w:val="005B0E39"/>
    <w:rsid w:val="006F51F6"/>
    <w:rsid w:val="00707433"/>
    <w:rsid w:val="007277F1"/>
    <w:rsid w:val="00774041"/>
    <w:rsid w:val="007E7576"/>
    <w:rsid w:val="0086188C"/>
    <w:rsid w:val="0088063E"/>
    <w:rsid w:val="00A01663"/>
    <w:rsid w:val="00A07E68"/>
    <w:rsid w:val="00A13935"/>
    <w:rsid w:val="00AB2068"/>
    <w:rsid w:val="00B037A5"/>
    <w:rsid w:val="00B83744"/>
    <w:rsid w:val="00B87D9B"/>
    <w:rsid w:val="00BA27E9"/>
    <w:rsid w:val="00BA59E0"/>
    <w:rsid w:val="00BE2713"/>
    <w:rsid w:val="00C07960"/>
    <w:rsid w:val="00C3075B"/>
    <w:rsid w:val="00C35525"/>
    <w:rsid w:val="00CC5F1E"/>
    <w:rsid w:val="00CD0638"/>
    <w:rsid w:val="00D52918"/>
    <w:rsid w:val="00DA30CA"/>
    <w:rsid w:val="00E35F31"/>
    <w:rsid w:val="00E4207D"/>
    <w:rsid w:val="00EE10C0"/>
    <w:rsid w:val="00F423B9"/>
    <w:rsid w:val="01307295"/>
    <w:rsid w:val="03304D0C"/>
    <w:rsid w:val="071E6B60"/>
    <w:rsid w:val="089575D9"/>
    <w:rsid w:val="0A083ED9"/>
    <w:rsid w:val="0A8C495A"/>
    <w:rsid w:val="0C077F5C"/>
    <w:rsid w:val="0DE3306A"/>
    <w:rsid w:val="0E9C01D8"/>
    <w:rsid w:val="0F43730C"/>
    <w:rsid w:val="10B304D0"/>
    <w:rsid w:val="15085014"/>
    <w:rsid w:val="15783D34"/>
    <w:rsid w:val="1613309D"/>
    <w:rsid w:val="1A0E25B9"/>
    <w:rsid w:val="1C3204EA"/>
    <w:rsid w:val="1E000B98"/>
    <w:rsid w:val="211C6AA0"/>
    <w:rsid w:val="22140C44"/>
    <w:rsid w:val="22A87581"/>
    <w:rsid w:val="24B42121"/>
    <w:rsid w:val="25695E09"/>
    <w:rsid w:val="2D74208E"/>
    <w:rsid w:val="2DFE199A"/>
    <w:rsid w:val="2E5340AD"/>
    <w:rsid w:val="2ED827F0"/>
    <w:rsid w:val="2F7B195E"/>
    <w:rsid w:val="30835086"/>
    <w:rsid w:val="32FA3200"/>
    <w:rsid w:val="35BF3D17"/>
    <w:rsid w:val="36BB4851"/>
    <w:rsid w:val="374B78EE"/>
    <w:rsid w:val="3B2B5016"/>
    <w:rsid w:val="3E0A3A18"/>
    <w:rsid w:val="3E5B36E8"/>
    <w:rsid w:val="3E700B39"/>
    <w:rsid w:val="3FA07A8C"/>
    <w:rsid w:val="40223C38"/>
    <w:rsid w:val="42DA4FF4"/>
    <w:rsid w:val="43877F2B"/>
    <w:rsid w:val="43C60501"/>
    <w:rsid w:val="4460680B"/>
    <w:rsid w:val="4C6727A4"/>
    <w:rsid w:val="51A8618B"/>
    <w:rsid w:val="525B0817"/>
    <w:rsid w:val="599960A0"/>
    <w:rsid w:val="5A7C4E3B"/>
    <w:rsid w:val="5E7D0711"/>
    <w:rsid w:val="61CB13F5"/>
    <w:rsid w:val="644A71DF"/>
    <w:rsid w:val="66737D2A"/>
    <w:rsid w:val="6A434459"/>
    <w:rsid w:val="6B0C21D2"/>
    <w:rsid w:val="6EE42B3F"/>
    <w:rsid w:val="70481D60"/>
    <w:rsid w:val="7180769D"/>
    <w:rsid w:val="74081145"/>
    <w:rsid w:val="74F83A66"/>
    <w:rsid w:val="754464D8"/>
    <w:rsid w:val="75542044"/>
    <w:rsid w:val="758D193E"/>
    <w:rsid w:val="785B48F2"/>
    <w:rsid w:val="7A124FC7"/>
    <w:rsid w:val="7D5F59F8"/>
    <w:rsid w:val="7E5612DC"/>
    <w:rsid w:val="7E63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96401A9"/>
  <w15:docId w15:val="{842131B2-E193-40C1-B37A-604711AD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hint="eastAsia"/>
      <w:b/>
      <w:kern w:val="44"/>
      <w:sz w:val="44"/>
    </w:rPr>
  </w:style>
  <w:style w:type="paragraph" w:styleId="5">
    <w:name w:val="heading 5"/>
    <w:basedOn w:val="a"/>
    <w:next w:val="a"/>
    <w:qFormat/>
    <w:pPr>
      <w:keepNext/>
      <w:keepLines/>
      <w:spacing w:before="280" w:after="290" w:line="372" w:lineRule="auto"/>
      <w:outlineLvl w:val="4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Chars="200" w:firstLine="420"/>
    </w:pPr>
    <w:rPr>
      <w:rFonts w:eastAsia="仿宋"/>
      <w:sz w:val="32"/>
    </w:rPr>
  </w:style>
  <w:style w:type="paragraph" w:styleId="a4">
    <w:name w:val="Body Text"/>
    <w:basedOn w:val="a"/>
    <w:semiHidden/>
    <w:qFormat/>
    <w:rPr>
      <w:rFonts w:ascii="Arial" w:eastAsia="Arial" w:hAnsi="Arial" w:cs="Arial"/>
      <w:szCs w:val="21"/>
      <w:lang w:eastAsia="en-US"/>
    </w:rPr>
  </w:style>
  <w:style w:type="paragraph" w:styleId="a5">
    <w:name w:val="Body Text Indent"/>
    <w:basedOn w:val="a6"/>
    <w:next w:val="a6"/>
    <w:qFormat/>
    <w:pPr>
      <w:spacing w:line="560" w:lineRule="atLeast"/>
      <w:ind w:leftChars="-85" w:left="-85" w:firstLineChars="200" w:firstLine="600"/>
    </w:pPr>
    <w:rPr>
      <w:rFonts w:ascii="仿宋_GB2312" w:eastAsia="仿宋_GB2312" w:hint="eastAsia"/>
      <w:sz w:val="30"/>
      <w:szCs w:val="20"/>
    </w:rPr>
  </w:style>
  <w:style w:type="paragraph" w:styleId="a6">
    <w:name w:val="Body Text First Indent"/>
    <w:basedOn w:val="a4"/>
    <w:next w:val="a5"/>
    <w:qFormat/>
    <w:pPr>
      <w:ind w:firstLine="420"/>
    </w:p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link w:val="ac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d">
    <w:name w:val="Normal (Web)"/>
    <w:basedOn w:val="a"/>
    <w:next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">
    <w:name w:val="Body Text First Indent 2"/>
    <w:basedOn w:val="a"/>
    <w:next w:val="Default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character" w:styleId="ae">
    <w:name w:val="page number"/>
    <w:basedOn w:val="a0"/>
    <w:qFormat/>
  </w:style>
  <w:style w:type="character" w:styleId="af">
    <w:name w:val="Hyperlink"/>
    <w:basedOn w:val="a0"/>
    <w:qFormat/>
    <w:rPr>
      <w:color w:val="0000FF"/>
      <w:u w:val="single"/>
    </w:rPr>
  </w:style>
  <w:style w:type="paragraph" w:customStyle="1" w:styleId="21">
    <w:name w:val="正文首行缩进 21"/>
    <w:basedOn w:val="10"/>
    <w:next w:val="ad"/>
    <w:qFormat/>
    <w:pPr>
      <w:ind w:firstLineChars="200" w:firstLine="200"/>
    </w:pPr>
    <w:rPr>
      <w:szCs w:val="20"/>
    </w:rPr>
  </w:style>
  <w:style w:type="paragraph" w:customStyle="1" w:styleId="10">
    <w:name w:val="正文文本缩进1"/>
    <w:basedOn w:val="a"/>
    <w:qFormat/>
    <w:pPr>
      <w:ind w:leftChars="200" w:left="200"/>
    </w:p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aa">
    <w:name w:val="页脚 字符"/>
    <w:basedOn w:val="a0"/>
    <w:link w:val="a9"/>
    <w:uiPriority w:val="99"/>
    <w:qFormat/>
    <w:rPr>
      <w:kern w:val="2"/>
      <w:sz w:val="18"/>
      <w:szCs w:val="24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textbody">
    <w:name w:val="text_body"/>
    <w:basedOn w:val="a0"/>
    <w:qFormat/>
  </w:style>
  <w:style w:type="character" w:customStyle="1" w:styleId="NormalCharacter">
    <w:name w:val="NormalCharacter"/>
    <w:semiHidden/>
    <w:qFormat/>
  </w:style>
  <w:style w:type="paragraph" w:styleId="af0">
    <w:name w:val="No Spacing"/>
    <w:link w:val="af1"/>
    <w:uiPriority w:val="1"/>
    <w:qFormat/>
    <w:rPr>
      <w:rFonts w:ascii="Calibri" w:eastAsia="宋体" w:hAnsi="Calibri" w:cs="Times New Roman"/>
      <w:sz w:val="22"/>
      <w:szCs w:val="22"/>
    </w:rPr>
  </w:style>
  <w:style w:type="character" w:customStyle="1" w:styleId="af1">
    <w:name w:val="无间隔 字符"/>
    <w:basedOn w:val="a0"/>
    <w:link w:val="af0"/>
    <w:uiPriority w:val="1"/>
    <w:qFormat/>
    <w:rPr>
      <w:rFonts w:ascii="Calibri" w:hAnsi="Calibri"/>
      <w:sz w:val="22"/>
      <w:szCs w:val="22"/>
      <w:lang w:val="en-US" w:eastAsia="zh-CN" w:bidi="ar-SA"/>
    </w:rPr>
  </w:style>
  <w:style w:type="character" w:customStyle="1" w:styleId="ac">
    <w:name w:val="页眉 字符"/>
    <w:basedOn w:val="a0"/>
    <w:link w:val="ab"/>
    <w:uiPriority w:val="99"/>
    <w:qFormat/>
    <w:rPr>
      <w:rFonts w:ascii="Calibri" w:hAnsi="Calibri" w:cs="黑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1106</Characters>
  <Application>Microsoft Office Word</Application>
  <DocSecurity>0</DocSecurity>
  <Lines>9</Lines>
  <Paragraphs>2</Paragraphs>
  <ScaleCrop>false</ScaleCrop>
  <Company>微软中国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胡政发﹝2019﹞12号</dc:title>
  <dc:creator>Administrator</dc:creator>
  <cp:lastModifiedBy>Administrator</cp:lastModifiedBy>
  <cp:revision>2</cp:revision>
  <cp:lastPrinted>2026-08-21T07:45:00Z</cp:lastPrinted>
  <dcterms:created xsi:type="dcterms:W3CDTF">2026-09-16T08:39:00Z</dcterms:created>
  <dcterms:modified xsi:type="dcterms:W3CDTF">2026-09-16T08:39:00Z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EE6B495E60014F4497FD879E7F1C77B8_13</vt:lpwstr>
  </property>
  <property fmtid="{D5CDD505-2E9C-101B-9397-08002B2CF9AE}" pid="4" name="KSOTemplateDocerSaveRecord">
    <vt:lpwstr>eyJoZGlkIjoiYWE4MGRkZTE4YTUzMGVmNDAyMTg5ZTM5OGZkMjliZWIiLCJ1c2VySWQiOiIzOTQwODE5MjYifQ==</vt:lpwstr>
  </property>
</Properties>
</file>