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Default="00FE7C6F">
      <w:pPr>
        <w:pStyle w:val="a5"/>
        <w:spacing w:line="700" w:lineRule="exact"/>
        <w:ind w:leftChars="0" w:left="329" w:firstLineChars="50" w:firstLine="160"/>
        <w:jc w:val="center"/>
        <w:rPr>
          <w:rFonts w:hAnsi="仿宋_GB2312" w:cs="仿宋_GB2312" w:hint="default"/>
          <w:sz w:val="32"/>
          <w:szCs w:val="32"/>
        </w:rPr>
      </w:pPr>
    </w:p>
    <w:p w:rsidR="00900FF5" w:rsidRDefault="006C69A2">
      <w:pPr>
        <w:pStyle w:val="a5"/>
        <w:spacing w:line="700" w:lineRule="exact"/>
        <w:ind w:leftChars="0" w:left="329" w:firstLineChars="50" w:firstLine="214"/>
        <w:jc w:val="center"/>
        <w:rPr>
          <w:rFonts w:ascii="方正小标宋简体" w:eastAsia="方正小标宋简体" w:hAnsi="方正小标宋简体" w:cs="方正小标宋简体" w:hint="default"/>
          <w:spacing w:val="-6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  <w:t>胡底乡农村道路交通安全风险分级</w:t>
      </w:r>
    </w:p>
    <w:p w:rsidR="00900FF5" w:rsidRDefault="006C69A2">
      <w:pPr>
        <w:pStyle w:val="a5"/>
        <w:spacing w:line="700" w:lineRule="exact"/>
        <w:ind w:leftChars="0" w:left="329" w:firstLineChars="50" w:firstLine="214"/>
        <w:jc w:val="center"/>
        <w:rPr>
          <w:rFonts w:ascii="方正小标宋简体" w:eastAsia="方正小标宋简体" w:hAnsi="方正小标宋简体" w:cs="方正小标宋简体" w:hint="default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  <w:t>分类管理工作制度</w:t>
      </w:r>
    </w:p>
    <w:p w:rsidR="00900FF5" w:rsidRDefault="006C69A2">
      <w:pPr>
        <w:pStyle w:val="a5"/>
        <w:spacing w:line="560" w:lineRule="exact"/>
        <w:ind w:leftChars="0" w:left="0" w:firstLine="643"/>
        <w:rPr>
          <w:rFonts w:hAnsi="仿宋_GB2312" w:cs="仿宋_GB2312" w:hint="default"/>
          <w:b/>
          <w:bCs/>
          <w:sz w:val="32"/>
          <w:szCs w:val="32"/>
        </w:rPr>
      </w:pPr>
      <w:r>
        <w:rPr>
          <w:rFonts w:hAnsi="仿宋_GB2312" w:cs="仿宋_GB2312"/>
          <w:b/>
          <w:bCs/>
          <w:sz w:val="32"/>
          <w:szCs w:val="32"/>
        </w:rPr>
        <w:t>第一章</w:t>
      </w:r>
      <w:r>
        <w:rPr>
          <w:rFonts w:hAnsi="仿宋_GB2312" w:cs="仿宋_GB2312"/>
          <w:b/>
          <w:bCs/>
          <w:sz w:val="32"/>
          <w:szCs w:val="32"/>
        </w:rPr>
        <w:t xml:space="preserve"> </w:t>
      </w:r>
      <w:r>
        <w:rPr>
          <w:rFonts w:hAnsi="仿宋_GB2312" w:cs="仿宋_GB2312"/>
          <w:b/>
          <w:bCs/>
          <w:sz w:val="32"/>
          <w:szCs w:val="32"/>
        </w:rPr>
        <w:t>总则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第一条</w:t>
      </w:r>
      <w:r>
        <w:rPr>
          <w:rFonts w:hAnsi="仿宋_GB2312" w:cs="仿宋_GB2312"/>
          <w:b/>
          <w:bCs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本制度适用于本乡辖区所有行政村。坚持乡级统筹、村级主抓、分级评估、动态管控、群防群治原则，围绕“人、车、路”三类核心要素开展风险分级分类治理，坚决杜绝“纸上分级”、台账流于形式等问题。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第二条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工作目标：实现风险底数清、隐患上报快、风险公示到位、宣传劝导落地，推动群众交通安全知晓率、基层执行力、风险管控成效明显提升，有效防范农村道路交通事故发生。</w:t>
      </w:r>
      <w:r>
        <w:rPr>
          <w:rFonts w:hAnsi="仿宋_GB2312" w:cs="仿宋_GB2312"/>
          <w:sz w:val="32"/>
          <w:szCs w:val="32"/>
        </w:rPr>
        <w:t xml:space="preserve"> </w:t>
      </w:r>
    </w:p>
    <w:p w:rsidR="00900FF5" w:rsidRDefault="006C69A2">
      <w:pPr>
        <w:pStyle w:val="a5"/>
        <w:spacing w:line="560" w:lineRule="exact"/>
        <w:ind w:leftChars="0" w:left="0" w:firstLine="643"/>
        <w:rPr>
          <w:rFonts w:hAnsi="仿宋_GB2312" w:cs="仿宋_GB2312" w:hint="default"/>
          <w:b/>
          <w:bCs/>
          <w:sz w:val="32"/>
          <w:szCs w:val="32"/>
        </w:rPr>
      </w:pPr>
      <w:r>
        <w:rPr>
          <w:rFonts w:hAnsi="仿宋_GB2312" w:cs="仿宋_GB2312"/>
          <w:b/>
          <w:bCs/>
          <w:sz w:val="32"/>
          <w:szCs w:val="32"/>
        </w:rPr>
        <w:t>第二章</w:t>
      </w:r>
      <w:r>
        <w:rPr>
          <w:rFonts w:hAnsi="仿宋_GB2312" w:cs="仿宋_GB2312"/>
          <w:b/>
          <w:bCs/>
          <w:sz w:val="32"/>
          <w:szCs w:val="32"/>
        </w:rPr>
        <w:t xml:space="preserve"> </w:t>
      </w:r>
      <w:r>
        <w:rPr>
          <w:rFonts w:hAnsi="仿宋_GB2312" w:cs="仿宋_GB2312"/>
          <w:b/>
          <w:bCs/>
          <w:sz w:val="32"/>
          <w:szCs w:val="32"/>
        </w:rPr>
        <w:t>职责分工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第三条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乡人民政府：承担属地管理主体责任，由交管站牵头负责。负责制定工作标准、组织业务培训；指导各村开展风险排查、等级评估；统筹网格员、劝导员力量；建立隐患排查与联合劝导工作机制；定期开展督导检查，将分级分类管理工作纳入村级年度目标考核。</w:t>
      </w:r>
    </w:p>
    <w:p w:rsidR="00900FF5" w:rsidRDefault="006C69A2">
      <w:pPr>
        <w:pStyle w:val="a5"/>
        <w:spacing w:line="560" w:lineRule="exact"/>
        <w:ind w:leftChars="0" w:left="0" w:firstLineChars="0" w:firstLine="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 xml:space="preserve">  </w:t>
      </w:r>
      <w:r>
        <w:rPr>
          <w:rFonts w:hAnsi="仿宋_GB2312" w:cs="仿宋_GB2312"/>
          <w:sz w:val="32"/>
          <w:szCs w:val="32"/>
        </w:rPr>
        <w:t>第四条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各行政村（村党支部书记、村委会主任为第一责任人）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1. </w:t>
      </w:r>
      <w:r>
        <w:rPr>
          <w:rFonts w:hAnsi="仿宋_GB2312" w:cs="仿宋_GB2312"/>
          <w:sz w:val="32"/>
          <w:szCs w:val="32"/>
        </w:rPr>
        <w:t>组织村“两委”、网</w:t>
      </w:r>
      <w:r>
        <w:rPr>
          <w:rFonts w:hAnsi="仿宋_GB2312" w:cs="仿宋_GB2312"/>
          <w:sz w:val="32"/>
          <w:szCs w:val="32"/>
        </w:rPr>
        <w:t>格员、交通安全劝导员落实村干部与劝导员结对盯防机制；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2. </w:t>
      </w:r>
      <w:r>
        <w:rPr>
          <w:rFonts w:hAnsi="仿宋_GB2312" w:cs="仿宋_GB2312"/>
          <w:sz w:val="32"/>
          <w:szCs w:val="32"/>
        </w:rPr>
        <w:t>常态化开展道路、重点车辆、重点人员风险排查，划分高、中、低风险，建立村级台账，每月动态更新，按时上报乡交管站；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lastRenderedPageBreak/>
        <w:t>3. </w:t>
      </w:r>
      <w:r>
        <w:rPr>
          <w:rFonts w:hAnsi="仿宋_GB2312" w:cs="仿宋_GB2312"/>
          <w:sz w:val="32"/>
          <w:szCs w:val="32"/>
        </w:rPr>
        <w:t>规范风险信息公示，开展入户宣传、路面劝导，做好隐患排查与上报工作；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4. </w:t>
      </w:r>
      <w:r>
        <w:rPr>
          <w:rFonts w:hAnsi="仿宋_GB2312" w:cs="仿宋_GB2312"/>
          <w:sz w:val="32"/>
          <w:szCs w:val="32"/>
        </w:rPr>
        <w:t>对重点驾驶人、重点车辆开展上门提醒教育，配合乡交管站开展交通违法整治。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第五条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交通安全劝导员：负责开展日常道路巡查；在赶集、上下学、节假日等重点时段路面劝导；入户开展安全提示；收集道路隐患线索，并及时上报；做好劝导、宣传记录。</w:t>
      </w:r>
    </w:p>
    <w:p w:rsidR="00900FF5" w:rsidRDefault="006C69A2">
      <w:pPr>
        <w:pStyle w:val="a5"/>
        <w:spacing w:line="560" w:lineRule="exact"/>
        <w:ind w:leftChars="0" w:left="0" w:firstLine="643"/>
        <w:rPr>
          <w:rFonts w:hAnsi="仿宋_GB2312" w:cs="仿宋_GB2312" w:hint="default"/>
          <w:b/>
          <w:bCs/>
          <w:sz w:val="32"/>
          <w:szCs w:val="32"/>
        </w:rPr>
      </w:pPr>
      <w:r>
        <w:rPr>
          <w:rFonts w:hAnsi="仿宋_GB2312" w:cs="仿宋_GB2312"/>
          <w:b/>
          <w:bCs/>
          <w:sz w:val="32"/>
          <w:szCs w:val="32"/>
        </w:rPr>
        <w:t>第三章</w:t>
      </w:r>
      <w:r>
        <w:rPr>
          <w:rFonts w:hAnsi="仿宋_GB2312" w:cs="仿宋_GB2312"/>
          <w:b/>
          <w:bCs/>
          <w:sz w:val="32"/>
          <w:szCs w:val="32"/>
        </w:rPr>
        <w:t xml:space="preserve"> </w:t>
      </w:r>
      <w:r>
        <w:rPr>
          <w:rFonts w:hAnsi="仿宋_GB2312" w:cs="仿宋_GB2312"/>
          <w:b/>
          <w:bCs/>
          <w:sz w:val="32"/>
          <w:szCs w:val="32"/>
        </w:rPr>
        <w:t>风险排查、评估与动态管</w:t>
      </w:r>
      <w:r>
        <w:rPr>
          <w:rFonts w:hAnsi="仿宋_GB2312" w:cs="仿宋_GB2312"/>
          <w:b/>
          <w:bCs/>
          <w:sz w:val="32"/>
          <w:szCs w:val="32"/>
        </w:rPr>
        <w:t>理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第六条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排查内容。原则上每周开展一次排查，重点排查以下内容：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1. </w:t>
      </w:r>
      <w:r>
        <w:rPr>
          <w:rFonts w:hAnsi="仿宋_GB2312" w:cs="仿宋_GB2312"/>
          <w:sz w:val="32"/>
          <w:szCs w:val="32"/>
        </w:rPr>
        <w:t>道路方面：重点排查急弯陡坡、临水临崖、交叉路口及学校周边等路段，检查防护设施、警示标志、路面状况等情况；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2. </w:t>
      </w:r>
      <w:r>
        <w:rPr>
          <w:rFonts w:hAnsi="仿宋_GB2312" w:cs="仿宋_GB2312"/>
          <w:sz w:val="32"/>
          <w:szCs w:val="32"/>
        </w:rPr>
        <w:t>人员方面：面包车驾驶人、农用车车主、摩托车电动车驾驶人、一老一小等重点群体；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3. </w:t>
      </w:r>
      <w:r>
        <w:rPr>
          <w:rFonts w:hAnsi="仿宋_GB2312" w:cs="仿宋_GB2312"/>
          <w:sz w:val="32"/>
          <w:szCs w:val="32"/>
        </w:rPr>
        <w:t>车辆方面：面包车、农用三轮车、低速载货汽车、摩托车、电动车等车辆。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第七条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风险分级。对照评估标准，将风险划分为高、中、低三个等级，建立道路隐患、重点人员、重点车辆台账，并按要求上报。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第八条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动态更新。对排查发现的道路防护缺失、标志损坏、路面破损等隐患，建立隐患清单并及时上报。村内道路、人员、车辆情况发生变动时，及时更新风险台账，落实动态管理。</w:t>
      </w:r>
    </w:p>
    <w:p w:rsidR="00900FF5" w:rsidRDefault="006C69A2">
      <w:pPr>
        <w:pStyle w:val="a5"/>
        <w:spacing w:line="560" w:lineRule="exact"/>
        <w:ind w:leftChars="0" w:left="0" w:firstLine="643"/>
        <w:rPr>
          <w:rFonts w:hAnsi="仿宋_GB2312" w:cs="仿宋_GB2312" w:hint="default"/>
          <w:b/>
          <w:bCs/>
          <w:sz w:val="32"/>
          <w:szCs w:val="32"/>
        </w:rPr>
      </w:pPr>
      <w:r>
        <w:rPr>
          <w:rFonts w:hAnsi="仿宋_GB2312" w:cs="仿宋_GB2312"/>
          <w:b/>
          <w:bCs/>
          <w:sz w:val="32"/>
          <w:szCs w:val="32"/>
        </w:rPr>
        <w:t>第四章</w:t>
      </w:r>
      <w:r>
        <w:rPr>
          <w:rFonts w:hAnsi="仿宋_GB2312" w:cs="仿宋_GB2312"/>
          <w:b/>
          <w:bCs/>
          <w:sz w:val="32"/>
          <w:szCs w:val="32"/>
        </w:rPr>
        <w:t xml:space="preserve"> </w:t>
      </w:r>
      <w:r>
        <w:rPr>
          <w:rFonts w:hAnsi="仿宋_GB2312" w:cs="仿宋_GB2312"/>
          <w:b/>
          <w:bCs/>
          <w:sz w:val="32"/>
          <w:szCs w:val="32"/>
        </w:rPr>
        <w:t>风险信息公示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第九条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各村在村委会公告栏、进村主干道路、高风险路段</w:t>
      </w:r>
      <w:r>
        <w:rPr>
          <w:rFonts w:hAnsi="仿宋_GB2312" w:cs="仿宋_GB2312"/>
          <w:sz w:val="32"/>
          <w:szCs w:val="32"/>
        </w:rPr>
        <w:lastRenderedPageBreak/>
        <w:t>等醒目位置张贴本村道路交通风险分级分类评估结果。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第十条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公示文字通俗易懂，少用专业术语。应标注高风险路段提示、严禁农用车载人、减速慢行等警示内容，也可通过微信群等网络渠道发布风险提示。</w:t>
      </w:r>
    </w:p>
    <w:p w:rsidR="00900FF5" w:rsidRDefault="006C69A2">
      <w:pPr>
        <w:pStyle w:val="a5"/>
        <w:spacing w:line="560" w:lineRule="exact"/>
        <w:ind w:leftChars="0" w:left="0" w:firstLine="643"/>
        <w:rPr>
          <w:rFonts w:hAnsi="仿宋_GB2312" w:cs="仿宋_GB2312" w:hint="default"/>
          <w:b/>
          <w:bCs/>
          <w:sz w:val="32"/>
          <w:szCs w:val="32"/>
        </w:rPr>
      </w:pPr>
      <w:r>
        <w:rPr>
          <w:rFonts w:hAnsi="仿宋_GB2312" w:cs="仿宋_GB2312"/>
          <w:b/>
          <w:bCs/>
          <w:sz w:val="32"/>
          <w:szCs w:val="32"/>
        </w:rPr>
        <w:t>第五章</w:t>
      </w:r>
      <w:r>
        <w:rPr>
          <w:rFonts w:hAnsi="仿宋_GB2312" w:cs="仿宋_GB2312"/>
          <w:b/>
          <w:bCs/>
          <w:sz w:val="32"/>
          <w:szCs w:val="32"/>
        </w:rPr>
        <w:t xml:space="preserve"> </w:t>
      </w:r>
      <w:r>
        <w:rPr>
          <w:rFonts w:hAnsi="仿宋_GB2312" w:cs="仿宋_GB2312"/>
          <w:b/>
          <w:bCs/>
          <w:sz w:val="32"/>
          <w:szCs w:val="32"/>
        </w:rPr>
        <w:t>宣传教育</w:t>
      </w:r>
    </w:p>
    <w:p w:rsidR="00900FF5" w:rsidRDefault="006C69A2">
      <w:pPr>
        <w:pStyle w:val="a5"/>
        <w:spacing w:line="560" w:lineRule="exact"/>
        <w:ind w:leftChars="0" w:left="0" w:firstLine="640"/>
        <w:rPr>
          <w:rFonts w:hAnsi="仿宋_GB2312" w:cs="仿宋_GB2312" w:hint="default"/>
          <w:sz w:val="32"/>
          <w:szCs w:val="32"/>
        </w:rPr>
      </w:pPr>
      <w:r>
        <w:rPr>
          <w:rFonts w:hAnsi="仿宋_GB2312" w:cs="仿宋_GB2312"/>
          <w:sz w:val="32"/>
          <w:szCs w:val="32"/>
        </w:rPr>
        <w:t>第十一条</w:t>
      </w:r>
      <w:r>
        <w:rPr>
          <w:rFonts w:hAnsi="仿宋_GB2312" w:cs="仿宋_GB2312"/>
          <w:sz w:val="32"/>
          <w:szCs w:val="32"/>
        </w:rPr>
        <w:t xml:space="preserve"> </w:t>
      </w:r>
      <w:r>
        <w:rPr>
          <w:rFonts w:hAnsi="仿宋_GB2312" w:cs="仿宋_GB2312"/>
          <w:sz w:val="32"/>
          <w:szCs w:val="32"/>
        </w:rPr>
        <w:t>依托村级大喇叭、村民微信群等载体，结合红白喜事等时机，用通俗易懂的</w:t>
      </w:r>
      <w:r>
        <w:rPr>
          <w:rFonts w:hAnsi="仿宋_GB2312" w:cs="仿宋_GB2312"/>
          <w:sz w:val="32"/>
          <w:szCs w:val="32"/>
        </w:rPr>
        <w:t>语言开展交通安全宣传。组织入户宣讲，告知本村危险路段和出行注意事项。运用本地交通事故典型案例开展警示教育，提升群众知晓率和安全意识。</w:t>
      </w:r>
    </w:p>
    <w:p w:rsidR="00900FF5" w:rsidRDefault="006C69A2">
      <w:pPr>
        <w:pStyle w:val="2"/>
        <w:widowControl/>
        <w:shd w:val="clear" w:color="auto" w:fill="FFFFFF"/>
        <w:spacing w:before="0" w:beforeAutospacing="0" w:after="0" w:afterAutospacing="0" w:line="560" w:lineRule="exact"/>
        <w:ind w:firstLineChars="1600" w:firstLine="5120"/>
        <w:rPr>
          <w:rFonts w:ascii="仿宋_GB2312" w:eastAsia="仿宋_GB2312" w:hAnsi="仿宋_GB2312" w:cs="仿宋_GB2312"/>
          <w:b w:val="0"/>
          <w:bCs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 w:val="0"/>
          <w:bCs w:val="0"/>
          <w:sz w:val="32"/>
          <w:szCs w:val="32"/>
        </w:rPr>
        <w:t xml:space="preserve"> </w:t>
      </w:r>
    </w:p>
    <w:p w:rsidR="00900FF5" w:rsidRDefault="00900FF5">
      <w:pPr>
        <w:spacing w:line="560" w:lineRule="exact"/>
        <w:rPr>
          <w:rFonts w:ascii="仿宋_GB2312" w:eastAsia="仿宋_GB2312" w:hAnsi="仿宋_GB2312" w:cs="仿宋_GB2312"/>
          <w:sz w:val="32"/>
          <w:szCs w:val="28"/>
        </w:rPr>
      </w:pPr>
    </w:p>
    <w:p w:rsidR="00900FF5" w:rsidRDefault="00900FF5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900FF5" w:rsidRDefault="00900FF5">
      <w:pPr>
        <w:pStyle w:val="ad"/>
        <w:spacing w:line="560" w:lineRule="exact"/>
        <w:rPr>
          <w:rFonts w:ascii="仿宋_GB2312" w:eastAsia="仿宋_GB2312" w:hAnsi="仿宋_GB2312" w:cs="仿宋_GB2312"/>
          <w:sz w:val="32"/>
          <w:szCs w:val="32"/>
          <w:lang w:eastAsia="zh-CN"/>
        </w:rPr>
      </w:pPr>
    </w:p>
    <w:p w:rsidR="00900FF5" w:rsidRDefault="00900FF5">
      <w:pPr>
        <w:pStyle w:val="a5"/>
        <w:spacing w:line="560" w:lineRule="exact"/>
        <w:ind w:left="-178"/>
        <w:rPr>
          <w:rFonts w:hint="default"/>
        </w:rPr>
      </w:pPr>
    </w:p>
    <w:p w:rsidR="00900FF5" w:rsidRDefault="00900FF5">
      <w:pPr>
        <w:pStyle w:val="ad"/>
        <w:spacing w:line="560" w:lineRule="exact"/>
        <w:rPr>
          <w:lang w:eastAsia="zh-CN"/>
        </w:rPr>
      </w:pPr>
    </w:p>
    <w:p w:rsidR="00900FF5" w:rsidRDefault="00900FF5">
      <w:pPr>
        <w:pStyle w:val="a5"/>
        <w:spacing w:line="560" w:lineRule="exact"/>
        <w:ind w:left="-178"/>
        <w:rPr>
          <w:rFonts w:hint="default"/>
        </w:rPr>
      </w:pPr>
    </w:p>
    <w:p w:rsidR="00900FF5" w:rsidRDefault="00900FF5">
      <w:pPr>
        <w:pStyle w:val="ad"/>
        <w:spacing w:line="560" w:lineRule="exact"/>
        <w:rPr>
          <w:lang w:eastAsia="zh-CN"/>
        </w:rPr>
      </w:pPr>
    </w:p>
    <w:p w:rsidR="00900FF5" w:rsidRDefault="00900FF5">
      <w:pPr>
        <w:pStyle w:val="a5"/>
        <w:spacing w:line="560" w:lineRule="exact"/>
        <w:ind w:left="-178"/>
        <w:rPr>
          <w:rFonts w:hint="default"/>
        </w:rPr>
      </w:pPr>
    </w:p>
    <w:p w:rsidR="00900FF5" w:rsidRDefault="00900FF5">
      <w:pPr>
        <w:pStyle w:val="ad"/>
        <w:spacing w:line="560" w:lineRule="exact"/>
        <w:rPr>
          <w:lang w:eastAsia="zh-CN"/>
        </w:rPr>
      </w:pPr>
    </w:p>
    <w:p w:rsidR="00900FF5" w:rsidRDefault="00900FF5">
      <w:pPr>
        <w:pStyle w:val="a5"/>
        <w:spacing w:line="560" w:lineRule="exact"/>
        <w:ind w:left="-178"/>
        <w:rPr>
          <w:rFonts w:hint="default"/>
        </w:rPr>
      </w:pPr>
    </w:p>
    <w:p w:rsidR="00900FF5" w:rsidRDefault="00900FF5">
      <w:pPr>
        <w:pStyle w:val="ad"/>
        <w:spacing w:line="560" w:lineRule="exact"/>
        <w:rPr>
          <w:lang w:eastAsia="zh-CN"/>
        </w:rPr>
      </w:pPr>
    </w:p>
    <w:p w:rsidR="00900FF5" w:rsidRDefault="00900FF5">
      <w:pPr>
        <w:pStyle w:val="ad"/>
        <w:spacing w:line="560" w:lineRule="exact"/>
        <w:ind w:firstLine="0"/>
        <w:rPr>
          <w:lang w:eastAsia="zh-CN"/>
        </w:rPr>
      </w:pPr>
    </w:p>
    <w:sectPr w:rsidR="00900FF5">
      <w:headerReference w:type="even" r:id="rId7"/>
      <w:footerReference w:type="even" r:id="rId8"/>
      <w:footerReference w:type="default" r:id="rId9"/>
      <w:pgSz w:w="11906" w:h="16838"/>
      <w:pgMar w:top="1440" w:right="1587" w:bottom="1440" w:left="170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9A2" w:rsidRDefault="006C69A2">
      <w:r>
        <w:separator/>
      </w:r>
    </w:p>
  </w:endnote>
  <w:endnote w:type="continuationSeparator" w:id="0">
    <w:p w:rsidR="006C69A2" w:rsidRDefault="006C6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FF5" w:rsidRDefault="00900FF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FF5" w:rsidRDefault="00900FF5">
    <w:pPr>
      <w:pStyle w:val="a8"/>
      <w:jc w:val="center"/>
    </w:pPr>
  </w:p>
  <w:p w:rsidR="00900FF5" w:rsidRDefault="00900FF5">
    <w:pPr>
      <w:pStyle w:val="a8"/>
      <w:tabs>
        <w:tab w:val="clear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9A2" w:rsidRDefault="006C69A2">
      <w:r>
        <w:separator/>
      </w:r>
    </w:p>
  </w:footnote>
  <w:footnote w:type="continuationSeparator" w:id="0">
    <w:p w:rsidR="006C69A2" w:rsidRDefault="006C6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FF5" w:rsidRDefault="00900FF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xYjFlZDE5MDJiNzM1Mzg4NzBkNGNlMzJhYTk2ZjYifQ=="/>
  </w:docVars>
  <w:rsids>
    <w:rsidRoot w:val="00336602"/>
    <w:rsid w:val="000371D6"/>
    <w:rsid w:val="000756A4"/>
    <w:rsid w:val="00131AB6"/>
    <w:rsid w:val="00151C3E"/>
    <w:rsid w:val="00215B34"/>
    <w:rsid w:val="00307B36"/>
    <w:rsid w:val="00336602"/>
    <w:rsid w:val="00466D3D"/>
    <w:rsid w:val="005547AD"/>
    <w:rsid w:val="0059003C"/>
    <w:rsid w:val="005B0E39"/>
    <w:rsid w:val="006C69A2"/>
    <w:rsid w:val="006F51F6"/>
    <w:rsid w:val="00707433"/>
    <w:rsid w:val="007277F1"/>
    <w:rsid w:val="00774041"/>
    <w:rsid w:val="007E7576"/>
    <w:rsid w:val="0086188C"/>
    <w:rsid w:val="0088063E"/>
    <w:rsid w:val="00900FF5"/>
    <w:rsid w:val="00A01663"/>
    <w:rsid w:val="00A07E68"/>
    <w:rsid w:val="00A13935"/>
    <w:rsid w:val="00B037A5"/>
    <w:rsid w:val="00B87D9B"/>
    <w:rsid w:val="00BA27E9"/>
    <w:rsid w:val="00BA59E0"/>
    <w:rsid w:val="00BE2713"/>
    <w:rsid w:val="00C07960"/>
    <w:rsid w:val="00C3075B"/>
    <w:rsid w:val="00C35525"/>
    <w:rsid w:val="00CC5F1E"/>
    <w:rsid w:val="00DA30CA"/>
    <w:rsid w:val="00E35F31"/>
    <w:rsid w:val="00E4207D"/>
    <w:rsid w:val="00EE10C0"/>
    <w:rsid w:val="00F423B9"/>
    <w:rsid w:val="00FE7C6F"/>
    <w:rsid w:val="01307295"/>
    <w:rsid w:val="03304D0C"/>
    <w:rsid w:val="05EC6B48"/>
    <w:rsid w:val="071E6B60"/>
    <w:rsid w:val="081B2812"/>
    <w:rsid w:val="089575D9"/>
    <w:rsid w:val="0A083ED9"/>
    <w:rsid w:val="0A8C495A"/>
    <w:rsid w:val="0C077F5C"/>
    <w:rsid w:val="0DE3306A"/>
    <w:rsid w:val="0E9C01D8"/>
    <w:rsid w:val="0F43730C"/>
    <w:rsid w:val="102130A2"/>
    <w:rsid w:val="10B304D0"/>
    <w:rsid w:val="13076D7C"/>
    <w:rsid w:val="15085014"/>
    <w:rsid w:val="15783D34"/>
    <w:rsid w:val="1613309D"/>
    <w:rsid w:val="180E4708"/>
    <w:rsid w:val="1A0E25B9"/>
    <w:rsid w:val="1B926ADA"/>
    <w:rsid w:val="1C3204EA"/>
    <w:rsid w:val="1E000B98"/>
    <w:rsid w:val="211C6AA0"/>
    <w:rsid w:val="22140C44"/>
    <w:rsid w:val="22A87581"/>
    <w:rsid w:val="24865376"/>
    <w:rsid w:val="24B42121"/>
    <w:rsid w:val="25695E09"/>
    <w:rsid w:val="2D74208E"/>
    <w:rsid w:val="2DE02322"/>
    <w:rsid w:val="2DFE199A"/>
    <w:rsid w:val="2E5340AD"/>
    <w:rsid w:val="2E637258"/>
    <w:rsid w:val="2ED827F0"/>
    <w:rsid w:val="2F310597"/>
    <w:rsid w:val="2F7B195E"/>
    <w:rsid w:val="30835086"/>
    <w:rsid w:val="32FA3200"/>
    <w:rsid w:val="330A3B0F"/>
    <w:rsid w:val="34C0404F"/>
    <w:rsid w:val="35BF3D17"/>
    <w:rsid w:val="36BB4851"/>
    <w:rsid w:val="36D930B2"/>
    <w:rsid w:val="374B78EE"/>
    <w:rsid w:val="3B2B5016"/>
    <w:rsid w:val="3B6F54F0"/>
    <w:rsid w:val="3E0A3A18"/>
    <w:rsid w:val="3E5B36E8"/>
    <w:rsid w:val="3E700B39"/>
    <w:rsid w:val="3FA07A8C"/>
    <w:rsid w:val="40223C38"/>
    <w:rsid w:val="42DA4FF4"/>
    <w:rsid w:val="43877F2B"/>
    <w:rsid w:val="43C60501"/>
    <w:rsid w:val="43DC0EA0"/>
    <w:rsid w:val="4460680B"/>
    <w:rsid w:val="4AC27A47"/>
    <w:rsid w:val="4C6727A4"/>
    <w:rsid w:val="51A8618B"/>
    <w:rsid w:val="525B0817"/>
    <w:rsid w:val="599960A0"/>
    <w:rsid w:val="5A7C4E3B"/>
    <w:rsid w:val="61CB13F5"/>
    <w:rsid w:val="644A71DF"/>
    <w:rsid w:val="66737D2A"/>
    <w:rsid w:val="6A434459"/>
    <w:rsid w:val="6B0C21D2"/>
    <w:rsid w:val="6EB8009F"/>
    <w:rsid w:val="6EE42B3F"/>
    <w:rsid w:val="70481D60"/>
    <w:rsid w:val="7180769D"/>
    <w:rsid w:val="74081145"/>
    <w:rsid w:val="754464D8"/>
    <w:rsid w:val="75542044"/>
    <w:rsid w:val="758D193E"/>
    <w:rsid w:val="785B48F2"/>
    <w:rsid w:val="7A124FC7"/>
    <w:rsid w:val="7CC85ACF"/>
    <w:rsid w:val="7D5F59F8"/>
    <w:rsid w:val="7E5612DC"/>
    <w:rsid w:val="7E63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650ABAA3"/>
  <w15:docId w15:val="{D35B474C-2E1F-4B83-AF34-243AD13F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semiHidden="1" w:qFormat="1"/>
    <w:lsdException w:name="Body Text Indent" w:qFormat="1"/>
    <w:lsdException w:name="Subtitle" w:qFormat="1"/>
    <w:lsdException w:name="Date" w:qFormat="1"/>
    <w:lsdException w:name="Body Text First Indent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rFonts w:hint="eastAsia"/>
      <w:b/>
      <w:kern w:val="44"/>
      <w:sz w:val="44"/>
    </w:rPr>
  </w:style>
  <w:style w:type="paragraph" w:styleId="2">
    <w:name w:val="heading 2"/>
    <w:basedOn w:val="a"/>
    <w:uiPriority w:val="9"/>
    <w:unhideWhenUsed/>
    <w:qFormat/>
    <w:pPr>
      <w:spacing w:before="100" w:beforeAutospacing="1" w:after="100" w:afterAutospacing="1"/>
      <w:outlineLvl w:val="1"/>
    </w:pPr>
    <w:rPr>
      <w:rFonts w:ascii="宋体" w:hAnsi="宋体" w:cs="宋体"/>
      <w:b/>
      <w:bCs/>
      <w:sz w:val="36"/>
      <w:szCs w:val="36"/>
    </w:rPr>
  </w:style>
  <w:style w:type="paragraph" w:styleId="5">
    <w:name w:val="heading 5"/>
    <w:basedOn w:val="a"/>
    <w:next w:val="a"/>
    <w:qFormat/>
    <w:pPr>
      <w:keepNext/>
      <w:keepLines/>
      <w:spacing w:before="280" w:after="290" w:line="372" w:lineRule="auto"/>
      <w:outlineLvl w:val="4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ind w:firstLineChars="200" w:firstLine="420"/>
    </w:pPr>
    <w:rPr>
      <w:rFonts w:eastAsia="仿宋"/>
      <w:sz w:val="32"/>
    </w:rPr>
  </w:style>
  <w:style w:type="paragraph" w:styleId="a4">
    <w:name w:val="Body Text"/>
    <w:basedOn w:val="a"/>
    <w:semiHidden/>
    <w:qFormat/>
    <w:rPr>
      <w:rFonts w:ascii="Arial" w:eastAsia="Arial" w:hAnsi="Arial" w:cs="Arial"/>
      <w:szCs w:val="21"/>
      <w:lang w:eastAsia="en-US"/>
    </w:rPr>
  </w:style>
  <w:style w:type="paragraph" w:styleId="a5">
    <w:name w:val="Body Text Indent"/>
    <w:basedOn w:val="a"/>
    <w:qFormat/>
    <w:pPr>
      <w:spacing w:line="560" w:lineRule="atLeast"/>
      <w:ind w:leftChars="-85" w:left="-85" w:firstLineChars="200" w:firstLine="600"/>
    </w:pPr>
    <w:rPr>
      <w:rFonts w:ascii="仿宋_GB2312" w:eastAsia="仿宋_GB2312" w:hint="eastAsia"/>
      <w:sz w:val="30"/>
      <w:szCs w:val="20"/>
    </w:rPr>
  </w:style>
  <w:style w:type="paragraph" w:styleId="a6">
    <w:name w:val="Date"/>
    <w:basedOn w:val="a"/>
    <w:next w:val="a"/>
    <w:link w:val="a7"/>
    <w:qFormat/>
    <w:pPr>
      <w:ind w:leftChars="2500" w:left="100"/>
    </w:p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link w:val="ab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c">
    <w:name w:val="Normal (Web)"/>
    <w:basedOn w:val="a"/>
    <w:next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d">
    <w:name w:val="Body Text First Indent"/>
    <w:basedOn w:val="a4"/>
    <w:next w:val="a5"/>
    <w:qFormat/>
    <w:pPr>
      <w:ind w:firstLine="420"/>
    </w:pPr>
  </w:style>
  <w:style w:type="paragraph" w:styleId="20">
    <w:name w:val="Body Text First Indent 2"/>
    <w:basedOn w:val="a"/>
    <w:next w:val="Default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character" w:styleId="ae">
    <w:name w:val="page number"/>
    <w:basedOn w:val="a0"/>
    <w:qFormat/>
  </w:style>
  <w:style w:type="character" w:styleId="af">
    <w:name w:val="Hyperlink"/>
    <w:basedOn w:val="a0"/>
    <w:qFormat/>
    <w:rPr>
      <w:color w:val="0000FF"/>
      <w:u w:val="single"/>
    </w:rPr>
  </w:style>
  <w:style w:type="paragraph" w:customStyle="1" w:styleId="21">
    <w:name w:val="正文首行缩进 21"/>
    <w:basedOn w:val="10"/>
    <w:next w:val="ac"/>
    <w:qFormat/>
    <w:pPr>
      <w:ind w:firstLineChars="200" w:firstLine="200"/>
    </w:pPr>
    <w:rPr>
      <w:szCs w:val="20"/>
    </w:rPr>
  </w:style>
  <w:style w:type="paragraph" w:customStyle="1" w:styleId="10">
    <w:name w:val="正文文本缩进1"/>
    <w:basedOn w:val="a"/>
    <w:qFormat/>
    <w:pPr>
      <w:ind w:leftChars="200" w:left="200"/>
    </w:p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character" w:customStyle="1" w:styleId="a9">
    <w:name w:val="页脚 字符"/>
    <w:basedOn w:val="a0"/>
    <w:link w:val="a8"/>
    <w:uiPriority w:val="99"/>
    <w:qFormat/>
    <w:rPr>
      <w:kern w:val="2"/>
      <w:sz w:val="18"/>
      <w:szCs w:val="24"/>
    </w:rPr>
  </w:style>
  <w:style w:type="character" w:customStyle="1" w:styleId="a7">
    <w:name w:val="日期 字符"/>
    <w:basedOn w:val="a0"/>
    <w:link w:val="a6"/>
    <w:qFormat/>
    <w:rPr>
      <w:kern w:val="2"/>
      <w:sz w:val="21"/>
      <w:szCs w:val="24"/>
    </w:rPr>
  </w:style>
  <w:style w:type="character" w:customStyle="1" w:styleId="textbody">
    <w:name w:val="text_body"/>
    <w:basedOn w:val="a0"/>
    <w:qFormat/>
  </w:style>
  <w:style w:type="character" w:customStyle="1" w:styleId="NormalCharacter">
    <w:name w:val="NormalCharacter"/>
    <w:semiHidden/>
    <w:qFormat/>
  </w:style>
  <w:style w:type="paragraph" w:styleId="af0">
    <w:name w:val="No Spacing"/>
    <w:link w:val="af1"/>
    <w:uiPriority w:val="1"/>
    <w:qFormat/>
    <w:rPr>
      <w:rFonts w:ascii="Calibri" w:eastAsia="宋体" w:hAnsi="Calibri" w:cs="Times New Roman"/>
      <w:sz w:val="22"/>
      <w:szCs w:val="22"/>
    </w:rPr>
  </w:style>
  <w:style w:type="character" w:customStyle="1" w:styleId="af1">
    <w:name w:val="无间隔 字符"/>
    <w:basedOn w:val="a0"/>
    <w:link w:val="af0"/>
    <w:uiPriority w:val="1"/>
    <w:qFormat/>
    <w:rPr>
      <w:rFonts w:ascii="Calibri" w:hAnsi="Calibri"/>
      <w:sz w:val="22"/>
      <w:szCs w:val="22"/>
      <w:lang w:val="en-US" w:eastAsia="zh-CN" w:bidi="ar-SA"/>
    </w:rPr>
  </w:style>
  <w:style w:type="character" w:customStyle="1" w:styleId="ab">
    <w:name w:val="页眉 字符"/>
    <w:basedOn w:val="a0"/>
    <w:link w:val="aa"/>
    <w:uiPriority w:val="99"/>
    <w:qFormat/>
    <w:rPr>
      <w:rFonts w:ascii="Calibri" w:hAnsi="Calibri" w:cs="黑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1030</Characters>
  <Application>Microsoft Office Word</Application>
  <DocSecurity>0</DocSecurity>
  <Lines>8</Lines>
  <Paragraphs>2</Paragraphs>
  <ScaleCrop>false</ScaleCrop>
  <Company>微软中国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胡政发﹝2019﹞12号</dc:title>
  <dc:creator>Administrator</dc:creator>
  <cp:lastModifiedBy>Administrator</cp:lastModifiedBy>
  <cp:revision>2</cp:revision>
  <cp:lastPrinted>2026-09-10T07:43:00Z</cp:lastPrinted>
  <dcterms:created xsi:type="dcterms:W3CDTF">2026-09-16T09:13:00Z</dcterms:created>
  <dcterms:modified xsi:type="dcterms:W3CDTF">2026-09-16T09:13:00Z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EE6B495E60014F4497FD879E7F1C77B8_13</vt:lpwstr>
  </property>
  <property fmtid="{D5CDD505-2E9C-101B-9397-08002B2CF9AE}" pid="4" name="KSOTemplateDocerSaveRecord">
    <vt:lpwstr>eyJoZGlkIjoiYWE4MGRkZTE4YTUzMGVmNDAyMTg5ZTM5OGZkMjliZWIiLCJ1c2VySWQiOiIzOTQwODE5MjYifQ==</vt:lpwstr>
  </property>
</Properties>
</file>